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31B" w:rsidRPr="0080165E" w:rsidRDefault="0028431B">
      <w:pPr>
        <w:jc w:val="right"/>
        <w:rPr>
          <w:rFonts w:ascii="Times New Roman" w:hAnsi="Times New Roman" w:cs="Times New Roman"/>
          <w:b/>
          <w:bCs/>
          <w:sz w:val="24"/>
          <w:szCs w:val="24"/>
        </w:rPr>
      </w:pPr>
      <w:r w:rsidRPr="0080165E">
        <w:rPr>
          <w:rFonts w:ascii="Times New Roman" w:hAnsi="Times New Roman" w:cs="Times New Roman"/>
          <w:b/>
          <w:bCs/>
          <w:sz w:val="24"/>
          <w:szCs w:val="24"/>
        </w:rPr>
        <w:t>Příloha č. 3 k vyhlášce č. …/2013 Sb.</w:t>
      </w:r>
    </w:p>
    <w:p w:rsidR="0028431B" w:rsidRDefault="0028431B">
      <w:pPr>
        <w:pStyle w:val="BodyText2"/>
        <w:autoSpaceDE/>
        <w:autoSpaceDN/>
        <w:adjustRightInd/>
        <w:spacing w:before="60" w:after="60" w:line="276" w:lineRule="auto"/>
        <w:jc w:val="center"/>
        <w:rPr>
          <w:b/>
          <w:bCs/>
          <w:sz w:val="22"/>
          <w:szCs w:val="22"/>
          <w:lang w:eastAsia="en-US"/>
        </w:rPr>
      </w:pPr>
    </w:p>
    <w:p w:rsidR="0028431B" w:rsidRDefault="0028431B">
      <w:pPr>
        <w:pStyle w:val="BodyText2"/>
        <w:autoSpaceDE/>
        <w:autoSpaceDN/>
        <w:adjustRightInd/>
        <w:spacing w:before="60" w:after="60" w:line="276" w:lineRule="auto"/>
        <w:jc w:val="center"/>
        <w:rPr>
          <w:b/>
          <w:bCs/>
          <w:caps/>
          <w:sz w:val="28"/>
          <w:szCs w:val="28"/>
          <w:lang w:eastAsia="en-US"/>
        </w:rPr>
      </w:pPr>
      <w:r>
        <w:rPr>
          <w:b/>
          <w:bCs/>
          <w:caps/>
          <w:sz w:val="28"/>
          <w:szCs w:val="28"/>
          <w:lang w:eastAsia="en-US"/>
        </w:rPr>
        <w:t>Odborné posouzení k  udělení výjimky z úrovní emisí spojených s nejlepšími dostupnými technikami</w:t>
      </w:r>
    </w:p>
    <w:p w:rsidR="0028431B" w:rsidRDefault="0028431B">
      <w:pPr>
        <w:pStyle w:val="Vysvtlivka"/>
        <w:spacing w:before="60" w:after="60" w:line="240" w:lineRule="auto"/>
        <w:rPr>
          <w:rFonts w:ascii="Calibri" w:hAnsi="Calibri" w:cs="Calibri"/>
          <w:b/>
          <w:bCs/>
          <w:sz w:val="22"/>
          <w:szCs w:val="22"/>
        </w:rPr>
      </w:pPr>
    </w:p>
    <w:p w:rsidR="0028431B" w:rsidRDefault="0028431B">
      <w:pPr>
        <w:pStyle w:val="Vysvtlivka"/>
        <w:spacing w:before="60" w:after="60" w:line="240" w:lineRule="auto"/>
        <w:rPr>
          <w:rFonts w:ascii="Calibri" w:hAnsi="Calibri" w:cs="Calibri"/>
          <w:b/>
          <w:bCs/>
          <w:sz w:val="22"/>
          <w:szCs w:val="22"/>
        </w:rPr>
      </w:pPr>
    </w:p>
    <w:p w:rsidR="0028431B" w:rsidRDefault="0028431B">
      <w:pPr>
        <w:pStyle w:val="Vysvtlivka"/>
        <w:spacing w:before="60" w:after="60" w:line="240" w:lineRule="auto"/>
        <w:rPr>
          <w:rFonts w:ascii="Calibri" w:hAnsi="Calibri" w:cs="Calibri"/>
          <w:b/>
          <w:bCs/>
          <w:sz w:val="28"/>
          <w:szCs w:val="28"/>
        </w:rPr>
      </w:pPr>
      <w:r>
        <w:rPr>
          <w:rFonts w:ascii="Calibri" w:hAnsi="Calibri" w:cs="Calibri"/>
          <w:b/>
          <w:bCs/>
          <w:sz w:val="28"/>
          <w:szCs w:val="28"/>
        </w:rPr>
        <w:t xml:space="preserve">Titulní list odborného posouzení </w:t>
      </w:r>
    </w:p>
    <w:tbl>
      <w:tblPr>
        <w:tblW w:w="925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tblPr>
      <w:tblGrid>
        <w:gridCol w:w="3119"/>
        <w:gridCol w:w="6131"/>
      </w:tblGrid>
      <w:tr w:rsidR="0028431B" w:rsidRPr="00B97630">
        <w:tc>
          <w:tcPr>
            <w:tcW w:w="3119" w:type="dxa"/>
            <w:tcBorders>
              <w:top w:val="single" w:sz="12" w:space="0" w:color="auto"/>
            </w:tcBorders>
            <w:shd w:val="clear" w:color="auto" w:fill="E6E6E6"/>
            <w:vAlign w:val="center"/>
          </w:tcPr>
          <w:p w:rsidR="0028431B" w:rsidRPr="00B97630" w:rsidRDefault="0028431B">
            <w:pPr>
              <w:widowControl w:val="0"/>
              <w:spacing w:before="60" w:after="60" w:line="240" w:lineRule="auto"/>
              <w:ind w:left="57" w:right="57"/>
              <w:rPr>
                <w:lang w:eastAsia="cs-CZ"/>
              </w:rPr>
            </w:pPr>
            <w:r w:rsidRPr="00B97630">
              <w:rPr>
                <w:lang w:eastAsia="cs-CZ"/>
              </w:rPr>
              <w:t>Název dokumentu</w:t>
            </w:r>
          </w:p>
        </w:tc>
        <w:tc>
          <w:tcPr>
            <w:tcW w:w="6131" w:type="dxa"/>
            <w:tcBorders>
              <w:top w:val="single" w:sz="12" w:space="0" w:color="auto"/>
            </w:tcBorders>
            <w:vAlign w:val="center"/>
          </w:tcPr>
          <w:p w:rsidR="0028431B" w:rsidRPr="00B97630" w:rsidRDefault="0028431B">
            <w:pPr>
              <w:widowControl w:val="0"/>
              <w:spacing w:before="60" w:after="60" w:line="240" w:lineRule="auto"/>
              <w:ind w:left="57" w:right="57"/>
              <w:rPr>
                <w:lang w:eastAsia="cs-CZ"/>
              </w:rPr>
            </w:pPr>
          </w:p>
        </w:tc>
      </w:tr>
      <w:tr w:rsidR="0028431B" w:rsidRPr="00B97630">
        <w:tc>
          <w:tcPr>
            <w:tcW w:w="3119" w:type="dxa"/>
            <w:shd w:val="clear" w:color="auto" w:fill="E6E6E6"/>
            <w:vAlign w:val="center"/>
          </w:tcPr>
          <w:p w:rsidR="0028431B" w:rsidRPr="00B97630" w:rsidRDefault="0028431B">
            <w:pPr>
              <w:widowControl w:val="0"/>
              <w:spacing w:before="60" w:after="60" w:line="240" w:lineRule="auto"/>
              <w:ind w:left="57" w:right="57"/>
              <w:rPr>
                <w:lang w:eastAsia="cs-CZ"/>
              </w:rPr>
            </w:pPr>
            <w:r w:rsidRPr="00B97630">
              <w:rPr>
                <w:lang w:eastAsia="cs-CZ"/>
              </w:rPr>
              <w:t>Název zařízení</w:t>
            </w:r>
          </w:p>
        </w:tc>
        <w:tc>
          <w:tcPr>
            <w:tcW w:w="6131" w:type="dxa"/>
            <w:vAlign w:val="center"/>
          </w:tcPr>
          <w:p w:rsidR="0028431B" w:rsidRPr="00B97630" w:rsidRDefault="0028431B">
            <w:pPr>
              <w:widowControl w:val="0"/>
              <w:spacing w:before="60" w:after="60" w:line="240" w:lineRule="auto"/>
              <w:ind w:left="57" w:right="57"/>
              <w:rPr>
                <w:lang w:eastAsia="cs-CZ"/>
              </w:rPr>
            </w:pPr>
          </w:p>
        </w:tc>
      </w:tr>
      <w:tr w:rsidR="0028431B" w:rsidRPr="00B97630">
        <w:tc>
          <w:tcPr>
            <w:tcW w:w="3119" w:type="dxa"/>
            <w:shd w:val="clear" w:color="auto" w:fill="E6E6E6"/>
            <w:vAlign w:val="center"/>
          </w:tcPr>
          <w:p w:rsidR="0028431B" w:rsidRPr="00B97630" w:rsidRDefault="0028431B">
            <w:pPr>
              <w:widowControl w:val="0"/>
              <w:spacing w:before="60" w:after="60" w:line="240" w:lineRule="auto"/>
              <w:ind w:left="57" w:right="57"/>
              <w:rPr>
                <w:lang w:eastAsia="cs-CZ"/>
              </w:rPr>
            </w:pPr>
            <w:r w:rsidRPr="00B97630">
              <w:rPr>
                <w:lang w:eastAsia="cs-CZ"/>
              </w:rPr>
              <w:t>Adresa zařízení</w:t>
            </w:r>
          </w:p>
        </w:tc>
        <w:tc>
          <w:tcPr>
            <w:tcW w:w="6131" w:type="dxa"/>
            <w:vAlign w:val="center"/>
          </w:tcPr>
          <w:p w:rsidR="0028431B" w:rsidRPr="00B97630" w:rsidRDefault="0028431B">
            <w:pPr>
              <w:widowControl w:val="0"/>
              <w:spacing w:before="60" w:after="60" w:line="240" w:lineRule="auto"/>
              <w:ind w:left="57" w:right="57"/>
              <w:rPr>
                <w:lang w:eastAsia="cs-CZ"/>
              </w:rPr>
            </w:pPr>
          </w:p>
        </w:tc>
      </w:tr>
      <w:tr w:rsidR="0028431B" w:rsidRPr="00B97630">
        <w:tc>
          <w:tcPr>
            <w:tcW w:w="3119" w:type="dxa"/>
            <w:tcBorders>
              <w:bottom w:val="single" w:sz="12" w:space="0" w:color="auto"/>
            </w:tcBorders>
            <w:shd w:val="clear" w:color="auto" w:fill="E6E6E6"/>
            <w:vAlign w:val="center"/>
          </w:tcPr>
          <w:p w:rsidR="0028431B" w:rsidRPr="00B97630" w:rsidRDefault="0028431B">
            <w:pPr>
              <w:widowControl w:val="0"/>
              <w:spacing w:before="60" w:after="60" w:line="240" w:lineRule="auto"/>
              <w:ind w:left="57" w:right="57"/>
              <w:rPr>
                <w:lang w:eastAsia="cs-CZ"/>
              </w:rPr>
            </w:pPr>
            <w:r w:rsidRPr="00B97630">
              <w:rPr>
                <w:lang w:eastAsia="cs-CZ"/>
              </w:rPr>
              <w:t>Příslušný úřad</w:t>
            </w:r>
          </w:p>
        </w:tc>
        <w:tc>
          <w:tcPr>
            <w:tcW w:w="6131" w:type="dxa"/>
            <w:tcBorders>
              <w:bottom w:val="single" w:sz="12" w:space="0" w:color="auto"/>
            </w:tcBorders>
            <w:vAlign w:val="center"/>
          </w:tcPr>
          <w:p w:rsidR="0028431B" w:rsidRPr="00B97630" w:rsidRDefault="0028431B">
            <w:pPr>
              <w:widowControl w:val="0"/>
              <w:spacing w:before="60" w:after="60" w:line="240" w:lineRule="auto"/>
              <w:ind w:left="57" w:right="57"/>
              <w:rPr>
                <w:lang w:eastAsia="cs-CZ"/>
              </w:rPr>
            </w:pPr>
          </w:p>
        </w:tc>
      </w:tr>
    </w:tbl>
    <w:p w:rsidR="0028431B" w:rsidRDefault="0028431B">
      <w:pPr>
        <w:widowControl w:val="0"/>
        <w:spacing w:before="60" w:after="60" w:line="240" w:lineRule="auto"/>
        <w:jc w:val="both"/>
        <w:rPr>
          <w:b/>
          <w:bCs/>
          <w:lang w:eastAsia="cs-CZ"/>
        </w:rPr>
      </w:pPr>
    </w:p>
    <w:tbl>
      <w:tblPr>
        <w:tblW w:w="925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tblPr>
      <w:tblGrid>
        <w:gridCol w:w="3143"/>
        <w:gridCol w:w="6107"/>
      </w:tblGrid>
      <w:tr w:rsidR="0028431B" w:rsidRPr="00B97630">
        <w:trPr>
          <w:cantSplit/>
        </w:trPr>
        <w:tc>
          <w:tcPr>
            <w:tcW w:w="9250" w:type="dxa"/>
            <w:gridSpan w:val="2"/>
            <w:tcBorders>
              <w:top w:val="single" w:sz="12" w:space="0" w:color="auto"/>
            </w:tcBorders>
            <w:shd w:val="pct5" w:color="auto" w:fill="FFFFFF"/>
            <w:vAlign w:val="center"/>
          </w:tcPr>
          <w:p w:rsidR="0028431B" w:rsidRPr="00B97630" w:rsidRDefault="0028431B">
            <w:pPr>
              <w:widowControl w:val="0"/>
              <w:spacing w:before="60" w:after="60" w:line="240" w:lineRule="auto"/>
              <w:ind w:left="57" w:right="57"/>
              <w:rPr>
                <w:lang w:eastAsia="cs-CZ"/>
              </w:rPr>
            </w:pPr>
            <w:r w:rsidRPr="00B97630">
              <w:rPr>
                <w:lang w:eastAsia="cs-CZ"/>
              </w:rPr>
              <w:t>Zpracovatel odborného posouzení (pokud se liší od provozovatele zařízení)</w:t>
            </w:r>
          </w:p>
        </w:tc>
      </w:tr>
      <w:tr w:rsidR="0028431B" w:rsidRPr="00B97630">
        <w:trPr>
          <w:cantSplit/>
        </w:trPr>
        <w:tc>
          <w:tcPr>
            <w:tcW w:w="3143" w:type="dxa"/>
            <w:shd w:val="pct5" w:color="auto" w:fill="auto"/>
            <w:vAlign w:val="center"/>
          </w:tcPr>
          <w:p w:rsidR="0028431B" w:rsidRPr="00B97630" w:rsidRDefault="0028431B">
            <w:pPr>
              <w:widowControl w:val="0"/>
              <w:spacing w:before="60" w:after="60" w:line="240" w:lineRule="auto"/>
              <w:ind w:left="57" w:right="57"/>
              <w:rPr>
                <w:lang w:eastAsia="cs-CZ"/>
              </w:rPr>
            </w:pPr>
            <w:r w:rsidRPr="00B97630">
              <w:rPr>
                <w:lang w:eastAsia="cs-CZ"/>
              </w:rPr>
              <w:t>Obchodní firma nebo název/Titul, jméno, popř. jména, a příjmení</w:t>
            </w:r>
          </w:p>
        </w:tc>
        <w:tc>
          <w:tcPr>
            <w:tcW w:w="6107" w:type="dxa"/>
            <w:vAlign w:val="center"/>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3143" w:type="dxa"/>
            <w:shd w:val="pct5" w:color="auto" w:fill="auto"/>
            <w:vAlign w:val="center"/>
          </w:tcPr>
          <w:p w:rsidR="0028431B" w:rsidRPr="00B97630" w:rsidRDefault="0028431B">
            <w:pPr>
              <w:widowControl w:val="0"/>
              <w:spacing w:before="60" w:after="60" w:line="240" w:lineRule="auto"/>
              <w:ind w:left="57" w:right="57"/>
              <w:rPr>
                <w:lang w:eastAsia="cs-CZ"/>
              </w:rPr>
            </w:pPr>
            <w:r w:rsidRPr="00B97630">
              <w:rPr>
                <w:lang w:eastAsia="cs-CZ"/>
              </w:rPr>
              <w:t>Adresa sídla nebo místa podnikání</w:t>
            </w:r>
          </w:p>
        </w:tc>
        <w:tc>
          <w:tcPr>
            <w:tcW w:w="6107" w:type="dxa"/>
            <w:vAlign w:val="center"/>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3143" w:type="dxa"/>
            <w:shd w:val="pct5" w:color="auto" w:fill="auto"/>
            <w:vAlign w:val="center"/>
          </w:tcPr>
          <w:p w:rsidR="0028431B" w:rsidRPr="00B97630" w:rsidRDefault="0028431B">
            <w:pPr>
              <w:widowControl w:val="0"/>
              <w:spacing w:before="60" w:after="60" w:line="240" w:lineRule="auto"/>
              <w:ind w:left="57" w:right="57"/>
              <w:rPr>
                <w:lang w:eastAsia="cs-CZ"/>
              </w:rPr>
            </w:pPr>
            <w:r w:rsidRPr="00B97630">
              <w:rPr>
                <w:lang w:eastAsia="cs-CZ"/>
              </w:rPr>
              <w:t>Telefon (nebo fax)</w:t>
            </w:r>
          </w:p>
        </w:tc>
        <w:tc>
          <w:tcPr>
            <w:tcW w:w="6107" w:type="dxa"/>
            <w:vAlign w:val="center"/>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3143" w:type="dxa"/>
            <w:tcBorders>
              <w:bottom w:val="single" w:sz="12" w:space="0" w:color="auto"/>
            </w:tcBorders>
            <w:shd w:val="pct5" w:color="auto" w:fill="auto"/>
            <w:vAlign w:val="center"/>
          </w:tcPr>
          <w:p w:rsidR="0028431B" w:rsidRPr="00B97630" w:rsidRDefault="0028431B">
            <w:pPr>
              <w:pStyle w:val="Header"/>
              <w:widowControl w:val="0"/>
              <w:tabs>
                <w:tab w:val="clear" w:pos="4536"/>
                <w:tab w:val="clear" w:pos="9072"/>
              </w:tabs>
              <w:spacing w:before="60" w:after="60" w:line="240" w:lineRule="auto"/>
              <w:ind w:left="57" w:right="57"/>
              <w:rPr>
                <w:lang w:eastAsia="cs-CZ"/>
              </w:rPr>
            </w:pPr>
            <w:r w:rsidRPr="00B97630">
              <w:rPr>
                <w:lang w:eastAsia="cs-CZ"/>
              </w:rPr>
              <w:t>E-mail</w:t>
            </w:r>
          </w:p>
        </w:tc>
        <w:tc>
          <w:tcPr>
            <w:tcW w:w="6107" w:type="dxa"/>
            <w:tcBorders>
              <w:bottom w:val="single" w:sz="12" w:space="0" w:color="auto"/>
            </w:tcBorders>
            <w:vAlign w:val="center"/>
          </w:tcPr>
          <w:p w:rsidR="0028431B" w:rsidRPr="00B97630" w:rsidRDefault="0028431B">
            <w:pPr>
              <w:widowControl w:val="0"/>
              <w:spacing w:before="60" w:after="60" w:line="240" w:lineRule="auto"/>
              <w:ind w:left="57" w:right="57"/>
              <w:rPr>
                <w:lang w:eastAsia="cs-CZ"/>
              </w:rPr>
            </w:pPr>
          </w:p>
        </w:tc>
      </w:tr>
    </w:tbl>
    <w:p w:rsidR="0028431B" w:rsidRDefault="0028431B">
      <w:pPr>
        <w:pStyle w:val="Vysvtlivka"/>
        <w:spacing w:before="60" w:after="60" w:line="240" w:lineRule="auto"/>
        <w:rPr>
          <w:rFonts w:ascii="Calibri" w:hAnsi="Calibri" w:cs="Calibri"/>
          <w:b/>
          <w:bCs/>
          <w:sz w:val="22"/>
          <w:szCs w:val="22"/>
        </w:rPr>
      </w:pPr>
    </w:p>
    <w:tbl>
      <w:tblPr>
        <w:tblW w:w="925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tblPr>
      <w:tblGrid>
        <w:gridCol w:w="3119"/>
        <w:gridCol w:w="6131"/>
      </w:tblGrid>
      <w:tr w:rsidR="0028431B" w:rsidRPr="00B97630">
        <w:tc>
          <w:tcPr>
            <w:tcW w:w="3119" w:type="dxa"/>
            <w:tcBorders>
              <w:top w:val="single" w:sz="12" w:space="0" w:color="auto"/>
              <w:bottom w:val="single" w:sz="12" w:space="0" w:color="auto"/>
            </w:tcBorders>
            <w:shd w:val="pct5" w:color="auto" w:fill="FFFFFF"/>
            <w:vAlign w:val="center"/>
          </w:tcPr>
          <w:p w:rsidR="0028431B" w:rsidRPr="00B97630" w:rsidRDefault="0028431B">
            <w:pPr>
              <w:widowControl w:val="0"/>
              <w:spacing w:before="60" w:after="60" w:line="240" w:lineRule="auto"/>
              <w:rPr>
                <w:lang w:eastAsia="cs-CZ"/>
              </w:rPr>
            </w:pPr>
            <w:r w:rsidRPr="00B97630">
              <w:rPr>
                <w:lang w:eastAsia="cs-CZ"/>
              </w:rPr>
              <w:t xml:space="preserve"> Datum</w:t>
            </w:r>
          </w:p>
        </w:tc>
        <w:tc>
          <w:tcPr>
            <w:tcW w:w="6131" w:type="dxa"/>
            <w:tcBorders>
              <w:top w:val="single" w:sz="12" w:space="0" w:color="auto"/>
              <w:bottom w:val="single" w:sz="12" w:space="0" w:color="auto"/>
            </w:tcBorders>
            <w:vAlign w:val="center"/>
          </w:tcPr>
          <w:p w:rsidR="0028431B" w:rsidRPr="00B97630" w:rsidRDefault="0028431B">
            <w:pPr>
              <w:widowControl w:val="0"/>
              <w:spacing w:before="60" w:after="60" w:line="240" w:lineRule="auto"/>
              <w:ind w:left="57"/>
              <w:rPr>
                <w:lang w:eastAsia="cs-CZ"/>
              </w:rPr>
            </w:pPr>
          </w:p>
        </w:tc>
      </w:tr>
    </w:tbl>
    <w:p w:rsidR="0028431B" w:rsidRDefault="0028431B">
      <w:pPr>
        <w:pStyle w:val="Vysvtlivka"/>
        <w:spacing w:before="60" w:after="60" w:line="240" w:lineRule="auto"/>
        <w:rPr>
          <w:rFonts w:ascii="Calibri" w:hAnsi="Calibri" w:cs="Calibri"/>
          <w:b/>
          <w:bCs/>
          <w:sz w:val="22"/>
          <w:szCs w:val="22"/>
        </w:rPr>
      </w:pPr>
    </w:p>
    <w:p w:rsidR="0028431B" w:rsidRDefault="0028431B">
      <w:pPr>
        <w:pStyle w:val="Heading1"/>
        <w:tabs>
          <w:tab w:val="clear" w:pos="360"/>
          <w:tab w:val="num" w:pos="567"/>
        </w:tabs>
        <w:spacing w:before="60"/>
        <w:rPr>
          <w:rFonts w:ascii="Calibri" w:hAnsi="Calibri" w:cs="Calibri"/>
          <w:kern w:val="0"/>
        </w:rPr>
      </w:pPr>
      <w:bookmarkStart w:id="0" w:name="_Toc8021853"/>
      <w:r>
        <w:rPr>
          <w:rFonts w:ascii="Calibri" w:hAnsi="Calibri" w:cs="Calibri"/>
          <w:kern w:val="0"/>
        </w:rPr>
        <w:t xml:space="preserve">1. Obsah </w:t>
      </w:r>
      <w:bookmarkEnd w:id="0"/>
      <w:r>
        <w:rPr>
          <w:rFonts w:ascii="Calibri" w:hAnsi="Calibri" w:cs="Calibri"/>
          <w:kern w:val="0"/>
        </w:rPr>
        <w:t>odborného posouzení</w:t>
      </w:r>
    </w:p>
    <w:p w:rsidR="0028431B" w:rsidRDefault="0028431B">
      <w:pPr>
        <w:pStyle w:val="Header"/>
        <w:tabs>
          <w:tab w:val="clear" w:pos="4536"/>
          <w:tab w:val="clear" w:pos="9072"/>
        </w:tabs>
        <w:spacing w:before="60" w:after="60" w:line="240" w:lineRule="auto"/>
        <w:rPr>
          <w:sz w:val="28"/>
          <w:szCs w:val="28"/>
        </w:rPr>
      </w:pPr>
    </w:p>
    <w:p w:rsidR="0028431B" w:rsidRDefault="0028431B">
      <w:pPr>
        <w:pStyle w:val="Heading1"/>
        <w:tabs>
          <w:tab w:val="clear" w:pos="360"/>
          <w:tab w:val="num" w:pos="567"/>
        </w:tabs>
        <w:spacing w:before="60"/>
        <w:rPr>
          <w:rFonts w:ascii="Calibri" w:hAnsi="Calibri" w:cs="Calibri"/>
          <w:kern w:val="0"/>
          <w:sz w:val="24"/>
          <w:szCs w:val="24"/>
        </w:rPr>
      </w:pPr>
      <w:bookmarkStart w:id="1" w:name="_Toc8021854"/>
      <w:r>
        <w:rPr>
          <w:rFonts w:ascii="Calibri" w:hAnsi="Calibri" w:cs="Calibri"/>
          <w:kern w:val="0"/>
          <w:sz w:val="24"/>
          <w:szCs w:val="24"/>
        </w:rPr>
        <w:t>2. Identifikace provozovatele</w:t>
      </w:r>
      <w:bookmarkEnd w:id="1"/>
      <w:r>
        <w:rPr>
          <w:rFonts w:ascii="Calibri" w:hAnsi="Calibri" w:cs="Calibri"/>
          <w:kern w:val="0"/>
          <w:sz w:val="24"/>
          <w:szCs w:val="24"/>
        </w:rPr>
        <w:t xml:space="preserve"> zařízení</w:t>
      </w:r>
    </w:p>
    <w:tbl>
      <w:tblPr>
        <w:tblW w:w="925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tblPr>
      <w:tblGrid>
        <w:gridCol w:w="3155"/>
        <w:gridCol w:w="6095"/>
      </w:tblGrid>
      <w:tr w:rsidR="0028431B" w:rsidRPr="00B97630">
        <w:tc>
          <w:tcPr>
            <w:tcW w:w="3155" w:type="dxa"/>
            <w:tcBorders>
              <w:top w:val="single" w:sz="12" w:space="0" w:color="auto"/>
            </w:tcBorders>
            <w:shd w:val="pct5" w:color="auto" w:fill="FFFFFF"/>
            <w:vAlign w:val="center"/>
          </w:tcPr>
          <w:p w:rsidR="0028431B" w:rsidRPr="00B97630" w:rsidRDefault="0028431B">
            <w:pPr>
              <w:pStyle w:val="Footer"/>
              <w:tabs>
                <w:tab w:val="clear" w:pos="4536"/>
                <w:tab w:val="clear" w:pos="9072"/>
              </w:tabs>
              <w:spacing w:before="60" w:after="60" w:line="240" w:lineRule="auto"/>
              <w:ind w:left="57" w:right="57"/>
            </w:pPr>
            <w:r w:rsidRPr="00B97630">
              <w:t>Obchodní firma nebo název/ Titul, jméno, popř. jména, a příjmení</w:t>
            </w:r>
          </w:p>
        </w:tc>
        <w:tc>
          <w:tcPr>
            <w:tcW w:w="6095" w:type="dxa"/>
            <w:tcBorders>
              <w:top w:val="single" w:sz="12" w:space="0" w:color="auto"/>
            </w:tcBorders>
            <w:vAlign w:val="center"/>
          </w:tcPr>
          <w:p w:rsidR="0028431B" w:rsidRPr="00B97630" w:rsidRDefault="0028431B">
            <w:pPr>
              <w:pStyle w:val="Odstavecseseznamem1"/>
              <w:spacing w:before="60" w:after="60"/>
              <w:ind w:left="57" w:right="57"/>
              <w:rPr>
                <w:rFonts w:ascii="Calibri" w:hAnsi="Calibri" w:cs="Calibri"/>
                <w:sz w:val="22"/>
                <w:szCs w:val="22"/>
              </w:rPr>
            </w:pPr>
          </w:p>
        </w:tc>
      </w:tr>
      <w:tr w:rsidR="0028431B" w:rsidRPr="00B97630">
        <w:tc>
          <w:tcPr>
            <w:tcW w:w="3155" w:type="dxa"/>
            <w:shd w:val="pct5" w:color="auto" w:fill="FFFFFF"/>
            <w:vAlign w:val="center"/>
          </w:tcPr>
          <w:p w:rsidR="0028431B" w:rsidRPr="00B97630" w:rsidRDefault="0028431B">
            <w:pPr>
              <w:spacing w:before="60" w:after="60" w:line="240" w:lineRule="auto"/>
              <w:ind w:left="57" w:right="57"/>
            </w:pPr>
            <w:r w:rsidRPr="00B97630">
              <w:t>Adresa sídla nebo místa podnikání/Trvalý pobyt</w:t>
            </w:r>
          </w:p>
        </w:tc>
        <w:tc>
          <w:tcPr>
            <w:tcW w:w="6095" w:type="dxa"/>
            <w:vAlign w:val="center"/>
          </w:tcPr>
          <w:p w:rsidR="0028431B" w:rsidRPr="00B97630" w:rsidRDefault="0028431B">
            <w:pPr>
              <w:pStyle w:val="Odstavecseseznamem1"/>
              <w:spacing w:before="60" w:after="60"/>
              <w:ind w:left="57" w:right="57"/>
              <w:rPr>
                <w:rFonts w:ascii="Calibri" w:hAnsi="Calibri" w:cs="Calibri"/>
                <w:sz w:val="22"/>
                <w:szCs w:val="22"/>
              </w:rPr>
            </w:pPr>
          </w:p>
        </w:tc>
      </w:tr>
      <w:tr w:rsidR="0028431B" w:rsidRPr="00B97630">
        <w:tc>
          <w:tcPr>
            <w:tcW w:w="3155" w:type="dxa"/>
            <w:shd w:val="pct5" w:color="auto" w:fill="FFFFFF"/>
            <w:vAlign w:val="center"/>
          </w:tcPr>
          <w:p w:rsidR="0028431B" w:rsidRPr="00B97630" w:rsidRDefault="0028431B">
            <w:pPr>
              <w:spacing w:before="60" w:after="60" w:line="240" w:lineRule="auto"/>
              <w:ind w:left="57" w:right="57"/>
            </w:pPr>
            <w:r w:rsidRPr="00B97630">
              <w:t>Adresa pro doručování písemností (pokud se liší od adresy sídla nebo místa podnikání/ trvalého pobytu)</w:t>
            </w:r>
          </w:p>
        </w:tc>
        <w:tc>
          <w:tcPr>
            <w:tcW w:w="6095" w:type="dxa"/>
            <w:vAlign w:val="center"/>
          </w:tcPr>
          <w:p w:rsidR="0028431B" w:rsidRPr="00B97630" w:rsidRDefault="0028431B">
            <w:pPr>
              <w:pStyle w:val="Odstavecseseznamem1"/>
              <w:spacing w:before="60" w:after="60"/>
              <w:ind w:left="57" w:right="57"/>
              <w:rPr>
                <w:rFonts w:ascii="Calibri" w:hAnsi="Calibri" w:cs="Calibri"/>
                <w:sz w:val="22"/>
                <w:szCs w:val="22"/>
              </w:rPr>
            </w:pPr>
          </w:p>
        </w:tc>
      </w:tr>
      <w:tr w:rsidR="0028431B" w:rsidRPr="00B97630">
        <w:trPr>
          <w:cantSplit/>
        </w:trPr>
        <w:tc>
          <w:tcPr>
            <w:tcW w:w="3155" w:type="dxa"/>
            <w:shd w:val="pct5" w:color="auto" w:fill="auto"/>
            <w:vAlign w:val="center"/>
          </w:tcPr>
          <w:p w:rsidR="0028431B" w:rsidRPr="00B97630" w:rsidRDefault="0028431B">
            <w:pPr>
              <w:widowControl w:val="0"/>
              <w:spacing w:before="60" w:after="60" w:line="240" w:lineRule="auto"/>
              <w:ind w:left="57" w:right="57"/>
              <w:rPr>
                <w:lang w:eastAsia="cs-CZ"/>
              </w:rPr>
            </w:pPr>
            <w:r w:rsidRPr="00B97630">
              <w:rPr>
                <w:lang w:eastAsia="cs-CZ"/>
              </w:rPr>
              <w:t>Kontaktní osoba (jméno a příjmení)</w:t>
            </w:r>
          </w:p>
        </w:tc>
        <w:tc>
          <w:tcPr>
            <w:tcW w:w="6095" w:type="dxa"/>
            <w:vAlign w:val="center"/>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3155" w:type="dxa"/>
            <w:shd w:val="pct5" w:color="auto" w:fill="auto"/>
            <w:vAlign w:val="center"/>
          </w:tcPr>
          <w:p w:rsidR="0028431B" w:rsidRPr="00B97630" w:rsidRDefault="0028431B">
            <w:pPr>
              <w:widowControl w:val="0"/>
              <w:spacing w:before="60" w:after="60" w:line="240" w:lineRule="auto"/>
              <w:ind w:left="57" w:right="57"/>
              <w:rPr>
                <w:lang w:eastAsia="cs-CZ"/>
              </w:rPr>
            </w:pPr>
            <w:r w:rsidRPr="00B97630">
              <w:rPr>
                <w:lang w:eastAsia="cs-CZ"/>
              </w:rPr>
              <w:t>Telefon (nebo fax)</w:t>
            </w:r>
          </w:p>
        </w:tc>
        <w:tc>
          <w:tcPr>
            <w:tcW w:w="6095" w:type="dxa"/>
            <w:vAlign w:val="center"/>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3155" w:type="dxa"/>
            <w:shd w:val="pct5" w:color="auto" w:fill="auto"/>
            <w:vAlign w:val="center"/>
          </w:tcPr>
          <w:p w:rsidR="0028431B" w:rsidRPr="00B97630" w:rsidRDefault="0028431B">
            <w:pPr>
              <w:widowControl w:val="0"/>
              <w:spacing w:before="60" w:after="60" w:line="240" w:lineRule="auto"/>
              <w:ind w:left="57" w:right="57"/>
              <w:rPr>
                <w:lang w:eastAsia="cs-CZ"/>
              </w:rPr>
            </w:pPr>
            <w:r w:rsidRPr="00B97630">
              <w:rPr>
                <w:lang w:eastAsia="cs-CZ"/>
              </w:rPr>
              <w:t>E-mail</w:t>
            </w:r>
          </w:p>
        </w:tc>
        <w:tc>
          <w:tcPr>
            <w:tcW w:w="6095" w:type="dxa"/>
            <w:vAlign w:val="center"/>
          </w:tcPr>
          <w:p w:rsidR="0028431B" w:rsidRPr="00B97630" w:rsidRDefault="0028431B">
            <w:pPr>
              <w:widowControl w:val="0"/>
              <w:spacing w:before="60" w:after="60" w:line="240" w:lineRule="auto"/>
              <w:ind w:left="57" w:right="57"/>
              <w:rPr>
                <w:lang w:eastAsia="cs-CZ"/>
              </w:rPr>
            </w:pPr>
          </w:p>
        </w:tc>
      </w:tr>
      <w:tr w:rsidR="0028431B" w:rsidRPr="00B97630">
        <w:trPr>
          <w:trHeight w:val="325"/>
        </w:trPr>
        <w:tc>
          <w:tcPr>
            <w:tcW w:w="3155" w:type="dxa"/>
            <w:shd w:val="pct5" w:color="auto" w:fill="FFFFFF"/>
            <w:vAlign w:val="center"/>
          </w:tcPr>
          <w:p w:rsidR="0028431B" w:rsidRPr="00B97630" w:rsidRDefault="0028431B">
            <w:pPr>
              <w:spacing w:before="60" w:after="60" w:line="240" w:lineRule="auto"/>
              <w:ind w:left="57" w:right="57"/>
            </w:pPr>
            <w:r w:rsidRPr="00B97630">
              <w:t>IČO, bylo-li přiděleno</w:t>
            </w:r>
          </w:p>
        </w:tc>
        <w:tc>
          <w:tcPr>
            <w:tcW w:w="6095" w:type="dxa"/>
            <w:vAlign w:val="center"/>
          </w:tcPr>
          <w:p w:rsidR="0028431B" w:rsidRPr="00B97630" w:rsidRDefault="0028431B">
            <w:pPr>
              <w:pStyle w:val="Odstavecseseznamem1"/>
              <w:spacing w:before="60" w:after="60"/>
              <w:ind w:left="57" w:right="57"/>
              <w:rPr>
                <w:rFonts w:ascii="Calibri" w:hAnsi="Calibri" w:cs="Calibri"/>
                <w:sz w:val="22"/>
                <w:szCs w:val="22"/>
              </w:rPr>
            </w:pPr>
          </w:p>
        </w:tc>
      </w:tr>
      <w:tr w:rsidR="0028431B" w:rsidRPr="00B97630">
        <w:tc>
          <w:tcPr>
            <w:tcW w:w="3155" w:type="dxa"/>
            <w:tcBorders>
              <w:bottom w:val="single" w:sz="12" w:space="0" w:color="auto"/>
            </w:tcBorders>
            <w:shd w:val="pct5" w:color="auto" w:fill="FFFFFF"/>
            <w:vAlign w:val="center"/>
          </w:tcPr>
          <w:p w:rsidR="0028431B" w:rsidRPr="00B97630" w:rsidRDefault="0028431B">
            <w:pPr>
              <w:spacing w:before="60" w:after="60" w:line="240" w:lineRule="auto"/>
              <w:ind w:left="57" w:right="57"/>
            </w:pPr>
            <w:r w:rsidRPr="00B97630">
              <w:t>DIČ, bylo-li přiděleno</w:t>
            </w:r>
          </w:p>
        </w:tc>
        <w:tc>
          <w:tcPr>
            <w:tcW w:w="6095" w:type="dxa"/>
            <w:tcBorders>
              <w:bottom w:val="single" w:sz="12" w:space="0" w:color="auto"/>
            </w:tcBorders>
            <w:vAlign w:val="center"/>
          </w:tcPr>
          <w:p w:rsidR="0028431B" w:rsidRPr="00B97630" w:rsidRDefault="0028431B">
            <w:pPr>
              <w:pStyle w:val="Footer"/>
              <w:tabs>
                <w:tab w:val="clear" w:pos="4536"/>
                <w:tab w:val="clear" w:pos="9072"/>
              </w:tabs>
              <w:spacing w:before="60" w:after="60" w:line="240" w:lineRule="auto"/>
              <w:ind w:left="57" w:right="57"/>
            </w:pPr>
          </w:p>
        </w:tc>
      </w:tr>
    </w:tbl>
    <w:p w:rsidR="0028431B" w:rsidRDefault="0028431B">
      <w:pPr>
        <w:spacing w:before="60" w:after="60" w:line="240" w:lineRule="auto"/>
        <w:rPr>
          <w:b/>
          <w:bCs/>
          <w:sz w:val="24"/>
          <w:szCs w:val="24"/>
        </w:rPr>
      </w:pPr>
    </w:p>
    <w:p w:rsidR="0028431B" w:rsidRDefault="0028431B">
      <w:pPr>
        <w:pStyle w:val="NormalWeb"/>
        <w:spacing w:before="60" w:beforeAutospacing="0" w:after="60"/>
        <w:rPr>
          <w:rFonts w:ascii="Calibri" w:hAnsi="Calibri" w:cs="Calibri"/>
          <w:b/>
          <w:bCs/>
          <w:i/>
          <w:iCs/>
          <w:sz w:val="22"/>
          <w:szCs w:val="22"/>
        </w:rPr>
      </w:pPr>
      <w:r>
        <w:rPr>
          <w:rFonts w:ascii="Calibri" w:hAnsi="Calibri" w:cs="Calibri"/>
          <w:b/>
          <w:bCs/>
          <w:i/>
          <w:iCs/>
          <w:sz w:val="22"/>
          <w:szCs w:val="22"/>
        </w:rPr>
        <w:t>Vysvětlivky</w:t>
      </w:r>
    </w:p>
    <w:p w:rsidR="0028431B" w:rsidRPr="00177BE3" w:rsidRDefault="0028431B">
      <w:pPr>
        <w:pStyle w:val="NormalWeb"/>
        <w:numPr>
          <w:ilvl w:val="0"/>
          <w:numId w:val="3"/>
        </w:numPr>
        <w:spacing w:before="60" w:beforeAutospacing="0" w:after="60"/>
        <w:jc w:val="both"/>
        <w:rPr>
          <w:rFonts w:ascii="Calibri" w:hAnsi="Calibri" w:cs="Calibri"/>
          <w:i/>
          <w:sz w:val="22"/>
          <w:szCs w:val="22"/>
        </w:rPr>
      </w:pPr>
      <w:r w:rsidRPr="00177BE3">
        <w:rPr>
          <w:rFonts w:ascii="Calibri" w:hAnsi="Calibri" w:cs="Calibri"/>
          <w:i/>
          <w:sz w:val="22"/>
          <w:szCs w:val="22"/>
        </w:rPr>
        <w:t>Jako kontaktní osobu uvést provozovatele zařízení, je-li fyzickou osobou nebo podnikající fyzickou osobou, nebo fyzickou osobu oprávněnou v rámci řízení o udělení výjimky z úrovní emisí spojených s nejlepšími dostupnými technikami činit úkony jménem provozovatele zařízení, který je právnickou osobou, fyzickou osobu nebo podnikající fyzickou osobu zastupující p</w:t>
      </w:r>
      <w:r>
        <w:rPr>
          <w:rFonts w:ascii="Calibri" w:hAnsi="Calibri" w:cs="Calibri"/>
          <w:i/>
          <w:sz w:val="22"/>
          <w:szCs w:val="22"/>
        </w:rPr>
        <w:t xml:space="preserve">rovozovatele zařízení v řízení </w:t>
      </w:r>
      <w:r w:rsidRPr="00177BE3">
        <w:rPr>
          <w:rFonts w:ascii="Calibri" w:hAnsi="Calibri" w:cs="Calibri"/>
          <w:i/>
          <w:sz w:val="22"/>
          <w:szCs w:val="22"/>
        </w:rPr>
        <w:t>na základě plné moci, případně fyzickou osobu, která je oprávněna v rámci řízení činit úkony jménem zmocněnce provozovatele zařízení, který je právnickou osobou.</w:t>
      </w:r>
    </w:p>
    <w:p w:rsidR="0028431B" w:rsidRDefault="0028431B">
      <w:pPr>
        <w:spacing w:before="60" w:after="60" w:line="240" w:lineRule="auto"/>
        <w:rPr>
          <w:b/>
          <w:bCs/>
          <w:sz w:val="24"/>
          <w:szCs w:val="24"/>
        </w:rPr>
      </w:pPr>
    </w:p>
    <w:p w:rsidR="0028431B" w:rsidRDefault="0028431B">
      <w:pPr>
        <w:spacing w:before="60" w:after="60" w:line="240" w:lineRule="auto"/>
        <w:rPr>
          <w:b/>
          <w:bCs/>
          <w:sz w:val="24"/>
          <w:szCs w:val="24"/>
        </w:rPr>
      </w:pPr>
      <w:r>
        <w:rPr>
          <w:b/>
          <w:bCs/>
          <w:sz w:val="24"/>
          <w:szCs w:val="24"/>
        </w:rPr>
        <w:t>3. Identifikace zařízení</w:t>
      </w:r>
    </w:p>
    <w:tbl>
      <w:tblPr>
        <w:tblW w:w="9214"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6" w:type="dxa"/>
          <w:right w:w="36" w:type="dxa"/>
        </w:tblCellMar>
        <w:tblLook w:val="0000"/>
      </w:tblPr>
      <w:tblGrid>
        <w:gridCol w:w="9214"/>
      </w:tblGrid>
      <w:tr w:rsidR="0028431B" w:rsidRPr="00B97630">
        <w:trPr>
          <w:cantSplit/>
          <w:trHeight w:val="333"/>
        </w:trPr>
        <w:tc>
          <w:tcPr>
            <w:tcW w:w="9214" w:type="dxa"/>
            <w:tcBorders>
              <w:top w:val="single" w:sz="12" w:space="0" w:color="auto"/>
            </w:tcBorders>
            <w:shd w:val="pct5" w:color="auto" w:fill="FFFFFF"/>
            <w:vAlign w:val="center"/>
          </w:tcPr>
          <w:p w:rsidR="0028431B" w:rsidRDefault="0028431B">
            <w:pPr>
              <w:pStyle w:val="NormalWeb"/>
              <w:spacing w:before="60" w:beforeAutospacing="0" w:after="60"/>
              <w:ind w:left="57" w:right="57"/>
              <w:rPr>
                <w:rFonts w:ascii="Calibri" w:hAnsi="Calibri" w:cs="Calibri"/>
                <w:sz w:val="22"/>
                <w:szCs w:val="22"/>
              </w:rPr>
            </w:pPr>
            <w:r>
              <w:rPr>
                <w:rFonts w:ascii="Calibri" w:hAnsi="Calibri" w:cs="Calibri"/>
                <w:sz w:val="22"/>
                <w:szCs w:val="22"/>
              </w:rPr>
              <w:t>Název zařízení</w:t>
            </w:r>
          </w:p>
        </w:tc>
      </w:tr>
      <w:tr w:rsidR="0028431B" w:rsidRPr="00B97630">
        <w:trPr>
          <w:cantSplit/>
        </w:trPr>
        <w:tc>
          <w:tcPr>
            <w:tcW w:w="9214" w:type="dxa"/>
            <w:vAlign w:val="center"/>
          </w:tcPr>
          <w:p w:rsidR="0028431B" w:rsidRPr="00B97630" w:rsidRDefault="0028431B">
            <w:pPr>
              <w:pStyle w:val="Footer"/>
              <w:tabs>
                <w:tab w:val="clear" w:pos="4536"/>
                <w:tab w:val="clear" w:pos="9072"/>
              </w:tabs>
              <w:spacing w:before="60" w:after="60" w:line="240" w:lineRule="auto"/>
              <w:ind w:left="57" w:right="57"/>
            </w:pPr>
          </w:p>
        </w:tc>
      </w:tr>
      <w:tr w:rsidR="0028431B" w:rsidRPr="00B97630">
        <w:trPr>
          <w:cantSplit/>
        </w:trPr>
        <w:tc>
          <w:tcPr>
            <w:tcW w:w="9214" w:type="dxa"/>
            <w:shd w:val="pct5" w:color="auto" w:fill="FFFFFF"/>
            <w:vAlign w:val="center"/>
          </w:tcPr>
          <w:p w:rsidR="0028431B" w:rsidRDefault="0028431B">
            <w:pPr>
              <w:pStyle w:val="NormalWeb"/>
              <w:spacing w:before="60" w:beforeAutospacing="0" w:after="60"/>
              <w:ind w:left="57" w:right="57"/>
              <w:rPr>
                <w:rFonts w:ascii="Calibri" w:hAnsi="Calibri" w:cs="Calibri"/>
                <w:sz w:val="22"/>
                <w:szCs w:val="22"/>
              </w:rPr>
            </w:pPr>
            <w:r>
              <w:rPr>
                <w:rFonts w:ascii="Calibri" w:hAnsi="Calibri" w:cs="Calibri"/>
                <w:sz w:val="22"/>
                <w:szCs w:val="22"/>
              </w:rPr>
              <w:t xml:space="preserve">Adresa zařízení </w:t>
            </w:r>
          </w:p>
        </w:tc>
      </w:tr>
      <w:tr w:rsidR="0028431B" w:rsidRPr="00B97630">
        <w:trPr>
          <w:cantSplit/>
        </w:trPr>
        <w:tc>
          <w:tcPr>
            <w:tcW w:w="9214" w:type="dxa"/>
            <w:vAlign w:val="center"/>
          </w:tcPr>
          <w:p w:rsidR="0028431B" w:rsidRPr="00B97630" w:rsidRDefault="0028431B">
            <w:pPr>
              <w:pStyle w:val="Footer"/>
              <w:tabs>
                <w:tab w:val="clear" w:pos="4536"/>
                <w:tab w:val="clear" w:pos="9072"/>
              </w:tabs>
              <w:spacing w:before="60" w:after="60" w:line="240" w:lineRule="auto"/>
              <w:ind w:left="57" w:right="57"/>
            </w:pPr>
          </w:p>
        </w:tc>
      </w:tr>
      <w:tr w:rsidR="0028431B" w:rsidRPr="00B97630">
        <w:trPr>
          <w:cantSplit/>
          <w:trHeight w:val="333"/>
        </w:trPr>
        <w:tc>
          <w:tcPr>
            <w:tcW w:w="9214" w:type="dxa"/>
            <w:shd w:val="pct5" w:color="auto" w:fill="FFFFFF"/>
            <w:vAlign w:val="center"/>
          </w:tcPr>
          <w:p w:rsidR="0028431B" w:rsidRDefault="0028431B">
            <w:pPr>
              <w:pStyle w:val="NormalWeb"/>
              <w:spacing w:before="60" w:beforeAutospacing="0" w:after="60"/>
              <w:ind w:left="57" w:right="57"/>
              <w:rPr>
                <w:rFonts w:ascii="Calibri" w:hAnsi="Calibri" w:cs="Calibri"/>
                <w:sz w:val="22"/>
                <w:szCs w:val="22"/>
              </w:rPr>
            </w:pPr>
            <w:r>
              <w:rPr>
                <w:rFonts w:ascii="Calibri" w:hAnsi="Calibri" w:cs="Calibri"/>
                <w:sz w:val="22"/>
                <w:szCs w:val="22"/>
              </w:rPr>
              <w:t xml:space="preserve">Identifikace zařízení (PID) v informačním systému integrované prevence MŽP </w:t>
            </w:r>
          </w:p>
        </w:tc>
      </w:tr>
      <w:tr w:rsidR="0028431B" w:rsidRPr="00B97630">
        <w:trPr>
          <w:cantSplit/>
        </w:trPr>
        <w:tc>
          <w:tcPr>
            <w:tcW w:w="9214" w:type="dxa"/>
            <w:vAlign w:val="center"/>
          </w:tcPr>
          <w:p w:rsidR="0028431B" w:rsidRPr="00B97630" w:rsidRDefault="0028431B">
            <w:pPr>
              <w:pStyle w:val="Footer"/>
              <w:tabs>
                <w:tab w:val="clear" w:pos="4536"/>
                <w:tab w:val="clear" w:pos="9072"/>
              </w:tabs>
              <w:spacing w:before="60" w:after="60" w:line="240" w:lineRule="auto"/>
              <w:ind w:left="57" w:right="57"/>
            </w:pPr>
          </w:p>
        </w:tc>
      </w:tr>
      <w:tr w:rsidR="0028431B" w:rsidRPr="00B97630">
        <w:trPr>
          <w:cantSplit/>
        </w:trPr>
        <w:tc>
          <w:tcPr>
            <w:tcW w:w="9214" w:type="dxa"/>
            <w:shd w:val="pct5" w:color="auto" w:fill="FFFFFF"/>
            <w:vAlign w:val="center"/>
          </w:tcPr>
          <w:p w:rsidR="0028431B" w:rsidRDefault="0028431B">
            <w:pPr>
              <w:pStyle w:val="NormalWeb"/>
              <w:spacing w:before="60" w:beforeAutospacing="0" w:after="60"/>
              <w:ind w:left="57" w:right="57"/>
              <w:rPr>
                <w:rFonts w:ascii="Calibri" w:hAnsi="Calibri" w:cs="Calibri"/>
                <w:sz w:val="22"/>
                <w:szCs w:val="22"/>
              </w:rPr>
            </w:pPr>
            <w:r>
              <w:rPr>
                <w:rFonts w:ascii="Calibri" w:hAnsi="Calibri" w:cs="Calibri"/>
                <w:sz w:val="22"/>
                <w:szCs w:val="22"/>
              </w:rPr>
              <w:t xml:space="preserve">Kategorie činnosti/činností podle přílohy č. 1 zákona </w:t>
            </w:r>
          </w:p>
        </w:tc>
      </w:tr>
      <w:tr w:rsidR="0028431B" w:rsidRPr="00B97630">
        <w:trPr>
          <w:cantSplit/>
        </w:trPr>
        <w:tc>
          <w:tcPr>
            <w:tcW w:w="9214" w:type="dxa"/>
            <w:vAlign w:val="center"/>
          </w:tcPr>
          <w:p w:rsidR="0028431B" w:rsidRPr="00B97630" w:rsidRDefault="0028431B">
            <w:pPr>
              <w:pStyle w:val="Footer"/>
              <w:tabs>
                <w:tab w:val="clear" w:pos="4536"/>
                <w:tab w:val="clear" w:pos="9072"/>
              </w:tabs>
              <w:spacing w:before="60" w:after="60" w:line="240" w:lineRule="auto"/>
              <w:ind w:left="57" w:right="57"/>
            </w:pPr>
          </w:p>
        </w:tc>
      </w:tr>
      <w:tr w:rsidR="0028431B" w:rsidRPr="00B97630">
        <w:trPr>
          <w:cantSplit/>
          <w:trHeight w:val="333"/>
        </w:trPr>
        <w:tc>
          <w:tcPr>
            <w:tcW w:w="9214" w:type="dxa"/>
            <w:shd w:val="pct5" w:color="auto" w:fill="FFFFFF"/>
            <w:vAlign w:val="center"/>
          </w:tcPr>
          <w:p w:rsidR="0028431B" w:rsidRDefault="0028431B">
            <w:pPr>
              <w:pStyle w:val="NormalWeb"/>
              <w:spacing w:before="60" w:beforeAutospacing="0" w:after="60"/>
              <w:ind w:left="57" w:right="57"/>
              <w:rPr>
                <w:rFonts w:ascii="Calibri" w:hAnsi="Calibri" w:cs="Calibri"/>
                <w:sz w:val="22"/>
                <w:szCs w:val="22"/>
              </w:rPr>
            </w:pPr>
            <w:r>
              <w:rPr>
                <w:rFonts w:ascii="Calibri" w:hAnsi="Calibri" w:cs="Calibri"/>
                <w:sz w:val="22"/>
                <w:szCs w:val="22"/>
              </w:rPr>
              <w:t>Integrované povolení</w:t>
            </w:r>
          </w:p>
        </w:tc>
      </w:tr>
      <w:tr w:rsidR="0028431B" w:rsidRPr="00B97630">
        <w:trPr>
          <w:cantSplit/>
        </w:trPr>
        <w:tc>
          <w:tcPr>
            <w:tcW w:w="9214" w:type="dxa"/>
            <w:tcBorders>
              <w:bottom w:val="single" w:sz="12" w:space="0" w:color="auto"/>
            </w:tcBorders>
            <w:vAlign w:val="center"/>
          </w:tcPr>
          <w:p w:rsidR="0028431B" w:rsidRPr="00B97630" w:rsidRDefault="0028431B">
            <w:pPr>
              <w:pStyle w:val="Footer"/>
              <w:tabs>
                <w:tab w:val="clear" w:pos="4536"/>
                <w:tab w:val="clear" w:pos="9072"/>
              </w:tabs>
              <w:spacing w:before="60" w:after="60" w:line="240" w:lineRule="auto"/>
              <w:ind w:left="57" w:right="57"/>
            </w:pPr>
          </w:p>
        </w:tc>
      </w:tr>
    </w:tbl>
    <w:p w:rsidR="0028431B" w:rsidRDefault="0028431B">
      <w:pPr>
        <w:pStyle w:val="NormalWeb"/>
        <w:spacing w:before="60" w:beforeAutospacing="0" w:after="60"/>
        <w:rPr>
          <w:rFonts w:ascii="Calibri" w:hAnsi="Calibri" w:cs="Calibri"/>
          <w:b/>
          <w:bCs/>
          <w:i/>
          <w:iCs/>
          <w:sz w:val="22"/>
          <w:szCs w:val="22"/>
        </w:rPr>
      </w:pPr>
    </w:p>
    <w:p w:rsidR="0028431B" w:rsidRDefault="0028431B">
      <w:pPr>
        <w:pStyle w:val="NormalWeb"/>
        <w:spacing w:before="60" w:beforeAutospacing="0" w:after="60"/>
        <w:rPr>
          <w:rFonts w:ascii="Calibri" w:hAnsi="Calibri" w:cs="Calibri"/>
          <w:b/>
          <w:bCs/>
          <w:i/>
          <w:iCs/>
          <w:sz w:val="22"/>
          <w:szCs w:val="22"/>
        </w:rPr>
      </w:pPr>
      <w:r>
        <w:rPr>
          <w:rFonts w:ascii="Calibri" w:hAnsi="Calibri" w:cs="Calibri"/>
          <w:b/>
          <w:bCs/>
          <w:i/>
          <w:iCs/>
          <w:sz w:val="22"/>
          <w:szCs w:val="22"/>
        </w:rPr>
        <w:t>Vysvětlivky</w:t>
      </w:r>
    </w:p>
    <w:p w:rsidR="0028431B" w:rsidRDefault="0028431B">
      <w:pPr>
        <w:pStyle w:val="NormalWeb"/>
        <w:numPr>
          <w:ilvl w:val="0"/>
          <w:numId w:val="3"/>
        </w:numPr>
        <w:spacing w:before="60" w:beforeAutospacing="0" w:after="60"/>
        <w:jc w:val="both"/>
        <w:rPr>
          <w:rFonts w:ascii="Calibri" w:hAnsi="Calibri" w:cs="Calibri"/>
          <w:sz w:val="22"/>
          <w:szCs w:val="22"/>
        </w:rPr>
      </w:pPr>
      <w:r>
        <w:rPr>
          <w:rFonts w:ascii="Calibri" w:hAnsi="Calibri" w:cs="Calibri"/>
          <w:i/>
          <w:iCs/>
          <w:sz w:val="22"/>
          <w:szCs w:val="22"/>
        </w:rPr>
        <w:t>Identifikace zařízení (PID) v informačním systému integrované prevence Ministerstva životního prostředí – uvést údaj, který se zobrazuje u každého dokumentu k předmětnému zařízení v  poli „identifikátor zařízení“ ve formátu 12místného kódu z velkých písmen a čísel.</w:t>
      </w:r>
    </w:p>
    <w:p w:rsidR="0028431B" w:rsidRDefault="0028431B">
      <w:pPr>
        <w:pStyle w:val="NormalWeb"/>
        <w:numPr>
          <w:ilvl w:val="0"/>
          <w:numId w:val="3"/>
        </w:numPr>
        <w:spacing w:before="60" w:beforeAutospacing="0" w:after="60"/>
        <w:jc w:val="both"/>
        <w:rPr>
          <w:rFonts w:ascii="Calibri" w:hAnsi="Calibri" w:cs="Calibri"/>
          <w:sz w:val="22"/>
          <w:szCs w:val="22"/>
        </w:rPr>
      </w:pPr>
      <w:r>
        <w:rPr>
          <w:rFonts w:ascii="Calibri" w:hAnsi="Calibri" w:cs="Calibri"/>
          <w:i/>
          <w:iCs/>
          <w:sz w:val="22"/>
          <w:szCs w:val="22"/>
        </w:rPr>
        <w:t>Integrované povolení – uvést číslo jednací původního integrovaného povolení, nabytí právní moci a příslušné změny integrovaného povolení.</w:t>
      </w:r>
    </w:p>
    <w:p w:rsidR="0028431B" w:rsidRDefault="0028431B">
      <w:pPr>
        <w:spacing w:before="60" w:after="60" w:line="240" w:lineRule="auto"/>
        <w:rPr>
          <w:b/>
          <w:bCs/>
        </w:rPr>
      </w:pPr>
    </w:p>
    <w:p w:rsidR="0028431B" w:rsidRDefault="0028431B">
      <w:pPr>
        <w:spacing w:before="60" w:after="60" w:line="240" w:lineRule="auto"/>
        <w:rPr>
          <w:b/>
          <w:bCs/>
          <w:sz w:val="28"/>
          <w:szCs w:val="28"/>
        </w:rPr>
      </w:pPr>
      <w:r>
        <w:rPr>
          <w:b/>
          <w:bCs/>
          <w:sz w:val="28"/>
          <w:szCs w:val="28"/>
        </w:rPr>
        <w:t xml:space="preserve">4. Emisní limity </w:t>
      </w:r>
    </w:p>
    <w:p w:rsidR="0028431B" w:rsidRDefault="0028431B">
      <w:pPr>
        <w:spacing w:before="60" w:after="60" w:line="240" w:lineRule="auto"/>
        <w:rPr>
          <w:b/>
          <w:bCs/>
        </w:rPr>
      </w:pPr>
    </w:p>
    <w:p w:rsidR="0028431B" w:rsidRDefault="0028431B">
      <w:pPr>
        <w:spacing w:before="60" w:after="240" w:line="240" w:lineRule="auto"/>
        <w:rPr>
          <w:b/>
          <w:bCs/>
          <w:sz w:val="24"/>
          <w:szCs w:val="24"/>
        </w:rPr>
      </w:pPr>
      <w:r>
        <w:rPr>
          <w:b/>
          <w:bCs/>
          <w:sz w:val="24"/>
          <w:szCs w:val="24"/>
        </w:rPr>
        <w:t xml:space="preserve">4.1. Úrovně emisí spojené s nejlepšími dostupnými technikami a návrh emisního limitu </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tblPr>
      <w:tblGrid>
        <w:gridCol w:w="1418"/>
        <w:gridCol w:w="1418"/>
        <w:gridCol w:w="1418"/>
        <w:gridCol w:w="1418"/>
        <w:gridCol w:w="1418"/>
        <w:gridCol w:w="2160"/>
      </w:tblGrid>
      <w:tr w:rsidR="0028431B" w:rsidRPr="00B97630">
        <w:trPr>
          <w:cantSplit/>
        </w:trPr>
        <w:tc>
          <w:tcPr>
            <w:tcW w:w="9250" w:type="dxa"/>
            <w:gridSpan w:val="6"/>
            <w:tcBorders>
              <w:top w:val="single" w:sz="12" w:space="0" w:color="auto"/>
            </w:tcBorders>
            <w:shd w:val="clear" w:color="auto" w:fill="E6E6E6"/>
          </w:tcPr>
          <w:p w:rsidR="0028431B" w:rsidRPr="00B97630" w:rsidRDefault="0028431B">
            <w:pPr>
              <w:widowControl w:val="0"/>
              <w:spacing w:before="60" w:after="60" w:line="240" w:lineRule="auto"/>
              <w:ind w:left="57" w:right="57"/>
              <w:rPr>
                <w:lang w:eastAsia="cs-CZ"/>
              </w:rPr>
            </w:pPr>
            <w:r w:rsidRPr="00B97630">
              <w:rPr>
                <w:lang w:eastAsia="cs-CZ"/>
              </w:rPr>
              <w:t xml:space="preserve">Označení části zařízení </w:t>
            </w:r>
          </w:p>
        </w:tc>
      </w:tr>
      <w:tr w:rsidR="0028431B" w:rsidRPr="00B97630">
        <w:trPr>
          <w:cantSplit/>
        </w:trPr>
        <w:tc>
          <w:tcPr>
            <w:tcW w:w="9250" w:type="dxa"/>
            <w:gridSpan w:val="6"/>
            <w:shd w:val="clear" w:color="auto" w:fill="FFFFFF"/>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9250" w:type="dxa"/>
            <w:gridSpan w:val="6"/>
            <w:shd w:val="clear" w:color="auto" w:fill="E6E6E6"/>
          </w:tcPr>
          <w:p w:rsidR="0028431B" w:rsidRPr="00B97630" w:rsidRDefault="0028431B">
            <w:pPr>
              <w:pStyle w:val="Odstavecseseznamem1"/>
              <w:spacing w:before="60" w:after="60"/>
              <w:ind w:left="57" w:right="57"/>
              <w:rPr>
                <w:rFonts w:ascii="Calibri" w:hAnsi="Calibri" w:cs="Calibri"/>
                <w:sz w:val="22"/>
                <w:szCs w:val="22"/>
              </w:rPr>
            </w:pPr>
            <w:r w:rsidRPr="00B97630">
              <w:rPr>
                <w:rFonts w:ascii="Calibri" w:hAnsi="Calibri" w:cs="Calibri"/>
                <w:sz w:val="22"/>
                <w:szCs w:val="22"/>
              </w:rPr>
              <w:t xml:space="preserve">Závěry o nejlepších dostupných technikách </w:t>
            </w:r>
          </w:p>
        </w:tc>
      </w:tr>
      <w:tr w:rsidR="0028431B" w:rsidRPr="00B97630">
        <w:trPr>
          <w:cantSplit/>
        </w:trPr>
        <w:tc>
          <w:tcPr>
            <w:tcW w:w="9250" w:type="dxa"/>
            <w:gridSpan w:val="6"/>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9250" w:type="dxa"/>
            <w:gridSpan w:val="6"/>
            <w:shd w:val="clear" w:color="auto" w:fill="E6E6E6"/>
          </w:tcPr>
          <w:p w:rsidR="0028431B" w:rsidRPr="00B97630" w:rsidRDefault="0028431B">
            <w:pPr>
              <w:pStyle w:val="Odstavecseseznamem1"/>
              <w:spacing w:before="60" w:after="60"/>
              <w:ind w:left="57" w:right="57"/>
              <w:rPr>
                <w:rFonts w:ascii="Calibri" w:hAnsi="Calibri" w:cs="Calibri"/>
                <w:sz w:val="22"/>
                <w:szCs w:val="22"/>
              </w:rPr>
            </w:pPr>
            <w:r w:rsidRPr="00B97630">
              <w:rPr>
                <w:rFonts w:ascii="Calibri" w:hAnsi="Calibri" w:cs="Calibri"/>
                <w:sz w:val="22"/>
                <w:szCs w:val="22"/>
              </w:rPr>
              <w:t>Porovnání s úrovněmi emisí spojenými s nejlepšími dostupnými technikami</w:t>
            </w:r>
          </w:p>
        </w:tc>
      </w:tr>
      <w:tr w:rsidR="0028431B" w:rsidRPr="00B97630">
        <w:trPr>
          <w:cantSplit/>
        </w:trPr>
        <w:tc>
          <w:tcPr>
            <w:tcW w:w="1418" w:type="dxa"/>
            <w:shd w:val="clear" w:color="auto" w:fill="E6E6E6"/>
          </w:tcPr>
          <w:p w:rsidR="0028431B" w:rsidRPr="00B97630" w:rsidRDefault="0028431B">
            <w:pPr>
              <w:widowControl w:val="0"/>
              <w:spacing w:before="60" w:after="60" w:line="240" w:lineRule="auto"/>
              <w:ind w:left="57" w:right="57"/>
              <w:rPr>
                <w:lang w:eastAsia="cs-CZ"/>
              </w:rPr>
            </w:pPr>
            <w:r w:rsidRPr="00B97630">
              <w:rPr>
                <w:lang w:eastAsia="cs-CZ"/>
              </w:rPr>
              <w:t>Látka/ Skupina látek/ Ukazatel</w:t>
            </w:r>
          </w:p>
        </w:tc>
        <w:tc>
          <w:tcPr>
            <w:tcW w:w="1418" w:type="dxa"/>
            <w:shd w:val="clear" w:color="auto" w:fill="E6E6E6"/>
          </w:tcPr>
          <w:p w:rsidR="0028431B" w:rsidRPr="00B97630" w:rsidRDefault="0028431B">
            <w:pPr>
              <w:widowControl w:val="0"/>
              <w:spacing w:before="60" w:after="60" w:line="240" w:lineRule="auto"/>
              <w:ind w:left="57" w:right="57"/>
              <w:rPr>
                <w:lang w:eastAsia="cs-CZ"/>
              </w:rPr>
            </w:pPr>
            <w:r w:rsidRPr="00B97630">
              <w:t>Úroveň emisí spojená s nejlepšími dostupnými technikami</w:t>
            </w:r>
          </w:p>
        </w:tc>
        <w:tc>
          <w:tcPr>
            <w:tcW w:w="1418" w:type="dxa"/>
            <w:shd w:val="clear" w:color="auto" w:fill="E6E6E6"/>
          </w:tcPr>
          <w:p w:rsidR="0028431B" w:rsidRPr="00B97630" w:rsidRDefault="0028431B">
            <w:pPr>
              <w:widowControl w:val="0"/>
              <w:spacing w:before="60" w:after="60" w:line="240" w:lineRule="auto"/>
              <w:ind w:left="57" w:right="57"/>
              <w:rPr>
                <w:lang w:eastAsia="cs-CZ"/>
              </w:rPr>
            </w:pPr>
            <w:r w:rsidRPr="00B97630">
              <w:t>Navrhovaný emisní limit</w:t>
            </w:r>
          </w:p>
        </w:tc>
        <w:tc>
          <w:tcPr>
            <w:tcW w:w="1418" w:type="dxa"/>
            <w:shd w:val="clear" w:color="auto" w:fill="E6E6E6"/>
          </w:tcPr>
          <w:p w:rsidR="0028431B" w:rsidRPr="00B97630" w:rsidRDefault="0028431B">
            <w:pPr>
              <w:widowControl w:val="0"/>
              <w:spacing w:before="60" w:after="60" w:line="240" w:lineRule="auto"/>
              <w:ind w:left="57" w:right="57"/>
              <w:rPr>
                <w:lang w:eastAsia="cs-CZ"/>
              </w:rPr>
            </w:pPr>
            <w:r w:rsidRPr="00B97630">
              <w:rPr>
                <w:lang w:eastAsia="cs-CZ"/>
              </w:rPr>
              <w:t>Emisní limit dle požadavku zvláštních právních předpisů</w:t>
            </w:r>
          </w:p>
        </w:tc>
        <w:tc>
          <w:tcPr>
            <w:tcW w:w="1418" w:type="dxa"/>
            <w:shd w:val="clear" w:color="auto" w:fill="E6E6E6"/>
          </w:tcPr>
          <w:p w:rsidR="0028431B" w:rsidRPr="00B97630" w:rsidRDefault="0028431B">
            <w:pPr>
              <w:widowControl w:val="0"/>
              <w:spacing w:before="60" w:after="60" w:line="240" w:lineRule="auto"/>
              <w:ind w:left="57" w:right="57"/>
              <w:rPr>
                <w:lang w:eastAsia="cs-CZ"/>
              </w:rPr>
            </w:pPr>
            <w:r w:rsidRPr="00B97630">
              <w:rPr>
                <w:lang w:eastAsia="cs-CZ"/>
              </w:rPr>
              <w:t>Referenční podmínky</w:t>
            </w:r>
          </w:p>
        </w:tc>
        <w:tc>
          <w:tcPr>
            <w:tcW w:w="1844" w:type="dxa"/>
            <w:shd w:val="clear" w:color="auto" w:fill="E6E6E6"/>
          </w:tcPr>
          <w:p w:rsidR="0028431B" w:rsidRPr="00B97630" w:rsidRDefault="0028431B">
            <w:pPr>
              <w:widowControl w:val="0"/>
              <w:spacing w:before="60" w:after="60" w:line="240" w:lineRule="auto"/>
              <w:ind w:left="57" w:right="57"/>
              <w:rPr>
                <w:lang w:eastAsia="cs-CZ"/>
              </w:rPr>
            </w:pPr>
            <w:r w:rsidRPr="00B97630">
              <w:rPr>
                <w:lang w:eastAsia="cs-CZ"/>
              </w:rPr>
              <w:t xml:space="preserve">Poznámka </w:t>
            </w:r>
          </w:p>
        </w:tc>
      </w:tr>
      <w:tr w:rsidR="0028431B" w:rsidRPr="00B97630">
        <w:trPr>
          <w:cantSplit/>
        </w:trPr>
        <w:tc>
          <w:tcPr>
            <w:tcW w:w="1418" w:type="dxa"/>
            <w:tcBorders>
              <w:bottom w:val="single" w:sz="12" w:space="0" w:color="auto"/>
            </w:tcBorders>
          </w:tcPr>
          <w:p w:rsidR="0028431B" w:rsidRPr="00B97630" w:rsidRDefault="0028431B">
            <w:pPr>
              <w:widowControl w:val="0"/>
              <w:spacing w:before="60" w:after="60" w:line="240" w:lineRule="auto"/>
              <w:ind w:left="57" w:right="57"/>
              <w:rPr>
                <w:lang w:eastAsia="cs-CZ"/>
              </w:rPr>
            </w:pPr>
          </w:p>
        </w:tc>
        <w:tc>
          <w:tcPr>
            <w:tcW w:w="1418" w:type="dxa"/>
            <w:tcBorders>
              <w:bottom w:val="single" w:sz="12" w:space="0" w:color="auto"/>
            </w:tcBorders>
          </w:tcPr>
          <w:p w:rsidR="0028431B" w:rsidRPr="00B97630" w:rsidRDefault="0028431B">
            <w:pPr>
              <w:widowControl w:val="0"/>
              <w:spacing w:before="60" w:after="60" w:line="240" w:lineRule="auto"/>
              <w:ind w:left="57" w:right="57"/>
              <w:rPr>
                <w:lang w:eastAsia="cs-CZ"/>
              </w:rPr>
            </w:pPr>
          </w:p>
        </w:tc>
        <w:tc>
          <w:tcPr>
            <w:tcW w:w="1418" w:type="dxa"/>
            <w:tcBorders>
              <w:bottom w:val="single" w:sz="12" w:space="0" w:color="auto"/>
            </w:tcBorders>
          </w:tcPr>
          <w:p w:rsidR="0028431B" w:rsidRPr="00B97630" w:rsidRDefault="0028431B">
            <w:pPr>
              <w:widowControl w:val="0"/>
              <w:spacing w:before="60" w:after="60" w:line="240" w:lineRule="auto"/>
              <w:ind w:left="57" w:right="57"/>
              <w:rPr>
                <w:lang w:eastAsia="cs-CZ"/>
              </w:rPr>
            </w:pPr>
          </w:p>
        </w:tc>
        <w:tc>
          <w:tcPr>
            <w:tcW w:w="1418" w:type="dxa"/>
            <w:tcBorders>
              <w:bottom w:val="single" w:sz="12" w:space="0" w:color="auto"/>
            </w:tcBorders>
          </w:tcPr>
          <w:p w:rsidR="0028431B" w:rsidRPr="00B97630" w:rsidRDefault="0028431B">
            <w:pPr>
              <w:widowControl w:val="0"/>
              <w:spacing w:before="60" w:after="60" w:line="240" w:lineRule="auto"/>
              <w:ind w:left="57" w:right="57"/>
              <w:rPr>
                <w:lang w:eastAsia="cs-CZ"/>
              </w:rPr>
            </w:pPr>
          </w:p>
        </w:tc>
        <w:tc>
          <w:tcPr>
            <w:tcW w:w="1418" w:type="dxa"/>
            <w:tcBorders>
              <w:bottom w:val="single" w:sz="12" w:space="0" w:color="auto"/>
            </w:tcBorders>
          </w:tcPr>
          <w:p w:rsidR="0028431B" w:rsidRPr="00B97630" w:rsidRDefault="0028431B">
            <w:pPr>
              <w:widowControl w:val="0"/>
              <w:spacing w:before="60" w:after="60" w:line="240" w:lineRule="auto"/>
              <w:ind w:left="57" w:right="57"/>
              <w:rPr>
                <w:lang w:eastAsia="cs-CZ"/>
              </w:rPr>
            </w:pPr>
          </w:p>
        </w:tc>
        <w:tc>
          <w:tcPr>
            <w:tcW w:w="1844" w:type="dxa"/>
            <w:tcBorders>
              <w:bottom w:val="single" w:sz="12" w:space="0" w:color="auto"/>
            </w:tcBorders>
          </w:tcPr>
          <w:p w:rsidR="0028431B" w:rsidRPr="00B97630" w:rsidRDefault="0028431B">
            <w:pPr>
              <w:widowControl w:val="0"/>
              <w:spacing w:before="60" w:after="60" w:line="240" w:lineRule="auto"/>
              <w:ind w:left="57" w:right="57"/>
              <w:rPr>
                <w:lang w:eastAsia="cs-CZ"/>
              </w:rPr>
            </w:pPr>
          </w:p>
        </w:tc>
      </w:tr>
    </w:tbl>
    <w:p w:rsidR="0028431B" w:rsidRDefault="0028431B">
      <w:pPr>
        <w:widowControl w:val="0"/>
        <w:spacing w:before="60" w:after="60" w:line="240" w:lineRule="auto"/>
        <w:rPr>
          <w:lang w:eastAsia="cs-CZ"/>
        </w:rPr>
      </w:pPr>
    </w:p>
    <w:p w:rsidR="0028431B" w:rsidRDefault="0028431B">
      <w:pPr>
        <w:pStyle w:val="Heading6"/>
        <w:widowControl w:val="0"/>
        <w:spacing w:before="60" w:after="60"/>
        <w:rPr>
          <w:i/>
          <w:iCs/>
          <w:lang w:eastAsia="cs-CZ"/>
        </w:rPr>
      </w:pPr>
      <w:r>
        <w:rPr>
          <w:i/>
          <w:iCs/>
          <w:lang w:eastAsia="cs-CZ"/>
        </w:rPr>
        <w:t>Vysvětlivky</w:t>
      </w:r>
    </w:p>
    <w:p w:rsidR="0028431B" w:rsidRDefault="0028431B">
      <w:pPr>
        <w:pStyle w:val="ListParagraph"/>
        <w:numPr>
          <w:ilvl w:val="0"/>
          <w:numId w:val="22"/>
        </w:numPr>
        <w:autoSpaceDE w:val="0"/>
        <w:autoSpaceDN w:val="0"/>
        <w:adjustRightInd w:val="0"/>
        <w:spacing w:before="60" w:after="60" w:line="240" w:lineRule="auto"/>
        <w:jc w:val="both"/>
        <w:rPr>
          <w:i/>
          <w:iCs/>
          <w:lang w:eastAsia="cs-CZ"/>
        </w:rPr>
      </w:pPr>
      <w:r>
        <w:rPr>
          <w:i/>
          <w:iCs/>
          <w:lang w:eastAsia="cs-CZ"/>
        </w:rPr>
        <w:t>V případě výjimky z úrovní emisí spojených s nejlepšími dostupnými technikami pro více látek (skupin látek, ukazatelů) musí být sekce opakovaně zkopírována.</w:t>
      </w:r>
    </w:p>
    <w:p w:rsidR="0028431B" w:rsidRDefault="0028431B">
      <w:pPr>
        <w:pStyle w:val="ListParagraph"/>
        <w:numPr>
          <w:ilvl w:val="0"/>
          <w:numId w:val="22"/>
        </w:numPr>
        <w:spacing w:before="60" w:after="60"/>
        <w:jc w:val="both"/>
        <w:rPr>
          <w:i/>
          <w:iCs/>
          <w:lang w:eastAsia="cs-CZ"/>
        </w:rPr>
      </w:pPr>
      <w:r>
        <w:rPr>
          <w:i/>
          <w:iCs/>
          <w:lang w:eastAsia="cs-CZ"/>
        </w:rPr>
        <w:t>Označení části zařízení – uvést přesnou identifikaci části zařízení (výduchu/výpusti atd.), ke kterému se poskytované údaje vztahují. Použité označení musí odpovídat označení v integrovaném povolení.</w:t>
      </w:r>
    </w:p>
    <w:p w:rsidR="0028431B" w:rsidRDefault="0028431B">
      <w:pPr>
        <w:widowControl w:val="0"/>
        <w:numPr>
          <w:ilvl w:val="0"/>
          <w:numId w:val="1"/>
        </w:numPr>
        <w:spacing w:before="60" w:after="60" w:line="240" w:lineRule="auto"/>
        <w:jc w:val="both"/>
        <w:rPr>
          <w:i/>
          <w:iCs/>
        </w:rPr>
      </w:pPr>
      <w:r>
        <w:rPr>
          <w:i/>
          <w:iCs/>
        </w:rPr>
        <w:t>Závěry o nejlepších dostupných technikách – uvést označení příslušného prováděcího rozhodnutí Evropské komise (např. 2012/134/EU), kterým se stanoví relevantní závěry o nejlepších dostupných technikách, označení části a strany/stran, kde je příslušná hodnota uvedena.</w:t>
      </w:r>
    </w:p>
    <w:p w:rsidR="0028431B" w:rsidRDefault="0028431B">
      <w:pPr>
        <w:widowControl w:val="0"/>
        <w:numPr>
          <w:ilvl w:val="0"/>
          <w:numId w:val="1"/>
        </w:numPr>
        <w:spacing w:before="60" w:after="60" w:line="240" w:lineRule="auto"/>
        <w:jc w:val="both"/>
        <w:rPr>
          <w:i/>
          <w:iCs/>
        </w:rPr>
      </w:pPr>
      <w:r>
        <w:rPr>
          <w:i/>
          <w:iCs/>
        </w:rPr>
        <w:t>Porovnání s úrovněmi emisí spojenými s nejlepšími dostupnými technikami</w:t>
      </w:r>
    </w:p>
    <w:p w:rsidR="0028431B" w:rsidRDefault="0028431B">
      <w:pPr>
        <w:widowControl w:val="0"/>
        <w:numPr>
          <w:ilvl w:val="1"/>
          <w:numId w:val="23"/>
        </w:numPr>
        <w:spacing w:before="60" w:after="60" w:line="240" w:lineRule="auto"/>
        <w:jc w:val="both"/>
        <w:rPr>
          <w:i/>
          <w:iCs/>
        </w:rPr>
      </w:pPr>
      <w:r>
        <w:rPr>
          <w:i/>
          <w:iCs/>
        </w:rPr>
        <w:t xml:space="preserve">Látka/Skupina látek/Ukazatel – uvést k jaké látce/skupině látek/ukazateli se dále uváděné hodnoty vztahují. </w:t>
      </w:r>
    </w:p>
    <w:p w:rsidR="0028431B" w:rsidRDefault="0028431B">
      <w:pPr>
        <w:widowControl w:val="0"/>
        <w:numPr>
          <w:ilvl w:val="1"/>
          <w:numId w:val="23"/>
        </w:numPr>
        <w:spacing w:before="60" w:after="60" w:line="240" w:lineRule="auto"/>
        <w:jc w:val="both"/>
        <w:rPr>
          <w:i/>
          <w:iCs/>
        </w:rPr>
      </w:pPr>
      <w:r>
        <w:rPr>
          <w:i/>
          <w:iCs/>
        </w:rPr>
        <w:t xml:space="preserve">Úroveň emisí spojená s nejlepšími dostupnými technikami – uvést hodnotu úrovně emisí spojenou s nejlepšími dostupnými technikami (včetně jednotek). </w:t>
      </w:r>
    </w:p>
    <w:p w:rsidR="0028431B" w:rsidRDefault="0028431B">
      <w:pPr>
        <w:widowControl w:val="0"/>
        <w:numPr>
          <w:ilvl w:val="1"/>
          <w:numId w:val="23"/>
        </w:numPr>
        <w:spacing w:before="60" w:after="60" w:line="240" w:lineRule="auto"/>
        <w:jc w:val="both"/>
        <w:rPr>
          <w:i/>
          <w:iCs/>
        </w:rPr>
      </w:pPr>
      <w:r>
        <w:rPr>
          <w:i/>
          <w:iCs/>
        </w:rPr>
        <w:t xml:space="preserve">Navrhovaný emisní limit – uvést navrhovanou hodnotu emisního limitu. Hodnota musí být uváděna za stejných referenčních podmínek jako úroveň emisí spojená s nejlepšími dostupnými technikami tak, aby mohlo být provedeno relevantní porovnání ze strany povolujícího úřadu. Hodnota nesmí překračovat minimální požadavky na emisní limity podle zvláštních právních předpisů (např. v ochraně ovzduší). </w:t>
      </w:r>
    </w:p>
    <w:p w:rsidR="0028431B" w:rsidRDefault="0028431B">
      <w:pPr>
        <w:widowControl w:val="0"/>
        <w:numPr>
          <w:ilvl w:val="1"/>
          <w:numId w:val="23"/>
        </w:numPr>
        <w:spacing w:before="60" w:after="60" w:line="240" w:lineRule="auto"/>
        <w:jc w:val="both"/>
        <w:rPr>
          <w:i/>
          <w:iCs/>
        </w:rPr>
      </w:pPr>
      <w:r>
        <w:rPr>
          <w:i/>
          <w:iCs/>
        </w:rPr>
        <w:t xml:space="preserve">Emisní limit podle požadavku zvláštních právních předpisů – jedná se o hodnotu emisního limitu pro příslušnou látku (skupinu látek/ukazatel) stanovenou ve zvláštním právním předpisu (například pro oblast ovzduší, vod apod.). </w:t>
      </w:r>
    </w:p>
    <w:p w:rsidR="0028431B" w:rsidRDefault="0028431B">
      <w:pPr>
        <w:widowControl w:val="0"/>
        <w:numPr>
          <w:ilvl w:val="1"/>
          <w:numId w:val="23"/>
        </w:numPr>
        <w:spacing w:before="60" w:after="60" w:line="240" w:lineRule="auto"/>
        <w:jc w:val="both"/>
        <w:rPr>
          <w:i/>
          <w:iCs/>
        </w:rPr>
      </w:pPr>
      <w:r>
        <w:rPr>
          <w:i/>
          <w:iCs/>
        </w:rPr>
        <w:t>Referenční podmínky – uvést specifikaci referenčních podmínek, které se vážou k dané úrovni emisí spojené s nejlepšími dostupnými technikami.</w:t>
      </w:r>
    </w:p>
    <w:p w:rsidR="0028431B" w:rsidRDefault="0028431B">
      <w:pPr>
        <w:widowControl w:val="0"/>
        <w:numPr>
          <w:ilvl w:val="1"/>
          <w:numId w:val="23"/>
        </w:numPr>
        <w:spacing w:before="60" w:after="60" w:line="240" w:lineRule="auto"/>
        <w:jc w:val="both"/>
        <w:rPr>
          <w:i/>
          <w:iCs/>
        </w:rPr>
      </w:pPr>
      <w:r>
        <w:rPr>
          <w:i/>
          <w:iCs/>
        </w:rPr>
        <w:t xml:space="preserve">Poznámka – uvést </w:t>
      </w:r>
      <w:r>
        <w:rPr>
          <w:i/>
          <w:iCs/>
          <w:lang w:eastAsia="cs-CZ"/>
        </w:rPr>
        <w:t>doprovodný text k ú</w:t>
      </w:r>
      <w:r>
        <w:rPr>
          <w:i/>
          <w:iCs/>
        </w:rPr>
        <w:t>rovni emisí spojené s nejlepšími dostupnými technikami</w:t>
      </w:r>
      <w:r>
        <w:rPr>
          <w:i/>
          <w:iCs/>
          <w:lang w:eastAsia="cs-CZ"/>
        </w:rPr>
        <w:t xml:space="preserve">, pokud je relevantní k problematice výjimky. Uvést jaké složky životního prostředí se hodnoty týkají. Je vhodné </w:t>
      </w:r>
      <w:r>
        <w:rPr>
          <w:i/>
          <w:iCs/>
        </w:rPr>
        <w:t xml:space="preserve">uvést důležité doprovodné údaje (např. zda je žádáno o časově omezenou výjimku, kdy se po uvedeném termínu předpokládá přechod na emisní limit dle </w:t>
      </w:r>
      <w:r>
        <w:rPr>
          <w:i/>
          <w:iCs/>
          <w:lang w:eastAsia="cs-CZ"/>
        </w:rPr>
        <w:t>ú</w:t>
      </w:r>
      <w:r>
        <w:rPr>
          <w:i/>
          <w:iCs/>
        </w:rPr>
        <w:t>rovně emisí spojené s nejlepšími dostupnými technikami).</w:t>
      </w:r>
    </w:p>
    <w:p w:rsidR="0028431B" w:rsidRDefault="0028431B">
      <w:pPr>
        <w:widowControl w:val="0"/>
        <w:spacing w:before="60" w:after="60" w:line="240" w:lineRule="auto"/>
        <w:jc w:val="both"/>
        <w:rPr>
          <w:i/>
          <w:iCs/>
        </w:rPr>
      </w:pPr>
    </w:p>
    <w:p w:rsidR="0028431B" w:rsidRDefault="0028431B">
      <w:pPr>
        <w:widowControl w:val="0"/>
        <w:spacing w:before="60" w:after="60" w:line="240" w:lineRule="auto"/>
        <w:jc w:val="both"/>
        <w:rPr>
          <w:b/>
          <w:bCs/>
          <w:sz w:val="24"/>
          <w:szCs w:val="24"/>
        </w:rPr>
      </w:pPr>
      <w:r>
        <w:rPr>
          <w:b/>
          <w:bCs/>
          <w:sz w:val="24"/>
          <w:szCs w:val="24"/>
        </w:rPr>
        <w:t xml:space="preserve">4.2. Popis technického řešení </w:t>
      </w: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tblPr>
      <w:tblGrid>
        <w:gridCol w:w="9250"/>
      </w:tblGrid>
      <w:tr w:rsidR="0028431B" w:rsidRPr="00B97630">
        <w:trPr>
          <w:cantSplit/>
        </w:trPr>
        <w:tc>
          <w:tcPr>
            <w:tcW w:w="9250" w:type="dxa"/>
            <w:tcBorders>
              <w:top w:val="single" w:sz="12" w:space="0" w:color="auto"/>
            </w:tcBorders>
            <w:shd w:val="clear" w:color="auto" w:fill="E6E6E6"/>
            <w:vAlign w:val="center"/>
          </w:tcPr>
          <w:p w:rsidR="0028431B" w:rsidRPr="00B97630" w:rsidRDefault="0028431B">
            <w:pPr>
              <w:pStyle w:val="Header"/>
              <w:tabs>
                <w:tab w:val="clear" w:pos="4536"/>
                <w:tab w:val="clear" w:pos="9072"/>
              </w:tabs>
              <w:autoSpaceDE w:val="0"/>
              <w:autoSpaceDN w:val="0"/>
              <w:adjustRightInd w:val="0"/>
              <w:spacing w:before="60" w:after="60" w:line="240" w:lineRule="auto"/>
              <w:ind w:left="57" w:right="57"/>
              <w:rPr>
                <w:lang w:eastAsia="cs-CZ"/>
              </w:rPr>
            </w:pPr>
            <w:r w:rsidRPr="00B97630">
              <w:rPr>
                <w:b/>
                <w:bCs/>
              </w:rPr>
              <w:t>Scénář BAT:</w:t>
            </w:r>
            <w:r w:rsidRPr="00B97630">
              <w:t xml:space="preserve"> Popis technického řešení nezbytného</w:t>
            </w:r>
            <w:r w:rsidRPr="00B97630">
              <w:rPr>
                <w:b/>
                <w:bCs/>
              </w:rPr>
              <w:t xml:space="preserve"> </w:t>
            </w:r>
            <w:r w:rsidRPr="00B97630">
              <w:t>k dosažení úrovně emisí spojené s nejlepšími dostupnými technikami</w:t>
            </w:r>
          </w:p>
        </w:tc>
      </w:tr>
      <w:tr w:rsidR="0028431B" w:rsidRPr="00B97630">
        <w:trPr>
          <w:cantSplit/>
        </w:trPr>
        <w:tc>
          <w:tcPr>
            <w:tcW w:w="9250" w:type="dxa"/>
            <w:shd w:val="clear" w:color="auto" w:fill="FFFFFF"/>
            <w:vAlign w:val="center"/>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9250" w:type="dxa"/>
            <w:shd w:val="clear" w:color="auto" w:fill="E6E6E6"/>
            <w:vAlign w:val="center"/>
          </w:tcPr>
          <w:p w:rsidR="0028431B" w:rsidRPr="00B97630" w:rsidRDefault="0028431B">
            <w:pPr>
              <w:pStyle w:val="Odstavecseseznamem1"/>
              <w:spacing w:before="60" w:after="60"/>
              <w:ind w:left="57" w:right="57"/>
              <w:rPr>
                <w:rFonts w:ascii="Calibri" w:hAnsi="Calibri" w:cs="Calibri"/>
                <w:sz w:val="22"/>
                <w:szCs w:val="22"/>
              </w:rPr>
            </w:pPr>
            <w:r w:rsidRPr="00B97630">
              <w:rPr>
                <w:rFonts w:ascii="Calibri" w:hAnsi="Calibri" w:cs="Calibri"/>
                <w:sz w:val="22"/>
                <w:szCs w:val="22"/>
              </w:rPr>
              <w:t>Zdůvodnění nedosažení hodnot úrovně emisí spojené s nejlepšími dostupnými technikami</w:t>
            </w:r>
          </w:p>
        </w:tc>
      </w:tr>
      <w:tr w:rsidR="0028431B" w:rsidRPr="00B97630">
        <w:trPr>
          <w:cantSplit/>
        </w:trPr>
        <w:tc>
          <w:tcPr>
            <w:tcW w:w="9250" w:type="dxa"/>
            <w:vAlign w:val="center"/>
          </w:tcPr>
          <w:p w:rsidR="0028431B" w:rsidRPr="00B97630" w:rsidRDefault="0028431B">
            <w:pPr>
              <w:widowControl w:val="0"/>
              <w:spacing w:before="60" w:after="60" w:line="240" w:lineRule="auto"/>
              <w:ind w:left="57" w:right="57"/>
              <w:rPr>
                <w:lang w:eastAsia="cs-CZ"/>
              </w:rPr>
            </w:pPr>
          </w:p>
        </w:tc>
      </w:tr>
      <w:tr w:rsidR="0028431B" w:rsidRPr="00B97630">
        <w:trPr>
          <w:cantSplit/>
        </w:trPr>
        <w:tc>
          <w:tcPr>
            <w:tcW w:w="9250" w:type="dxa"/>
            <w:shd w:val="clear" w:color="auto" w:fill="E6E6E6"/>
            <w:vAlign w:val="center"/>
          </w:tcPr>
          <w:p w:rsidR="0028431B" w:rsidRPr="00B97630" w:rsidRDefault="0028431B">
            <w:pPr>
              <w:spacing w:before="60" w:after="60" w:line="240" w:lineRule="auto"/>
              <w:ind w:left="57" w:right="57"/>
              <w:rPr>
                <w:b/>
                <w:bCs/>
              </w:rPr>
            </w:pPr>
            <w:r w:rsidRPr="00B97630">
              <w:rPr>
                <w:b/>
                <w:bCs/>
              </w:rPr>
              <w:t xml:space="preserve">Návrhový scénář: </w:t>
            </w:r>
            <w:r w:rsidRPr="00B97630">
              <w:rPr>
                <w:lang w:eastAsia="cs-CZ"/>
              </w:rPr>
              <w:t>Popis technického řešení k dosažení žadatelem navrhovaného emisního limitu</w:t>
            </w:r>
          </w:p>
        </w:tc>
      </w:tr>
      <w:tr w:rsidR="0028431B" w:rsidRPr="00B97630">
        <w:trPr>
          <w:cantSplit/>
        </w:trPr>
        <w:tc>
          <w:tcPr>
            <w:tcW w:w="9250" w:type="dxa"/>
            <w:tcBorders>
              <w:bottom w:val="single" w:sz="12" w:space="0" w:color="auto"/>
            </w:tcBorders>
            <w:vAlign w:val="center"/>
          </w:tcPr>
          <w:p w:rsidR="0028431B" w:rsidRPr="00B97630" w:rsidRDefault="0028431B">
            <w:pPr>
              <w:widowControl w:val="0"/>
              <w:spacing w:before="60" w:after="60" w:line="240" w:lineRule="auto"/>
              <w:ind w:left="57" w:right="57"/>
              <w:rPr>
                <w:lang w:eastAsia="cs-CZ"/>
              </w:rPr>
            </w:pPr>
          </w:p>
        </w:tc>
      </w:tr>
    </w:tbl>
    <w:p w:rsidR="0028431B" w:rsidRDefault="0028431B">
      <w:pPr>
        <w:widowControl w:val="0"/>
        <w:spacing w:before="60" w:after="60" w:line="240" w:lineRule="auto"/>
        <w:jc w:val="both"/>
        <w:rPr>
          <w:b/>
          <w:bCs/>
        </w:rPr>
      </w:pPr>
    </w:p>
    <w:p w:rsidR="0028431B" w:rsidRDefault="0028431B">
      <w:pPr>
        <w:autoSpaceDE w:val="0"/>
        <w:autoSpaceDN w:val="0"/>
        <w:adjustRightInd w:val="0"/>
        <w:spacing w:before="60" w:after="60" w:line="240" w:lineRule="auto"/>
        <w:jc w:val="both"/>
        <w:rPr>
          <w:b/>
          <w:bCs/>
          <w:i/>
          <w:iCs/>
          <w:lang w:eastAsia="cs-CZ"/>
        </w:rPr>
      </w:pPr>
      <w:r>
        <w:rPr>
          <w:b/>
          <w:bCs/>
          <w:i/>
          <w:iCs/>
          <w:lang w:eastAsia="cs-CZ"/>
        </w:rPr>
        <w:t>Vysvětlivky</w:t>
      </w:r>
    </w:p>
    <w:p w:rsidR="0028431B" w:rsidRDefault="0028431B">
      <w:pPr>
        <w:autoSpaceDE w:val="0"/>
        <w:autoSpaceDN w:val="0"/>
        <w:adjustRightInd w:val="0"/>
        <w:spacing w:before="60" w:after="60" w:line="240" w:lineRule="auto"/>
        <w:jc w:val="both"/>
        <w:rPr>
          <w:b/>
          <w:bCs/>
          <w:i/>
          <w:iCs/>
        </w:rPr>
      </w:pPr>
      <w:r>
        <w:rPr>
          <w:b/>
          <w:bCs/>
          <w:i/>
          <w:iCs/>
        </w:rPr>
        <w:t>Popis technického řešení nezbytného</w:t>
      </w:r>
      <w:r>
        <w:rPr>
          <w:b/>
          <w:bCs/>
        </w:rPr>
        <w:t xml:space="preserve"> </w:t>
      </w:r>
      <w:r>
        <w:rPr>
          <w:b/>
          <w:bCs/>
          <w:i/>
          <w:iCs/>
        </w:rPr>
        <w:t>k dosažení úrovně emisí spojené s nejlepšími dostupnými technikami (dále jen „scénář BAT“).</w:t>
      </w:r>
    </w:p>
    <w:p w:rsidR="0028431B" w:rsidRDefault="0028431B">
      <w:pPr>
        <w:pStyle w:val="Odstavecseseznamem2"/>
        <w:numPr>
          <w:ilvl w:val="0"/>
          <w:numId w:val="6"/>
        </w:numPr>
        <w:autoSpaceDE w:val="0"/>
        <w:autoSpaceDN w:val="0"/>
        <w:adjustRightInd w:val="0"/>
        <w:spacing w:before="60" w:after="60"/>
        <w:jc w:val="both"/>
        <w:rPr>
          <w:rFonts w:ascii="Calibri" w:hAnsi="Calibri" w:cs="Calibri"/>
          <w:i/>
          <w:iCs/>
          <w:sz w:val="22"/>
          <w:szCs w:val="22"/>
        </w:rPr>
      </w:pPr>
      <w:r>
        <w:rPr>
          <w:rFonts w:ascii="Calibri" w:hAnsi="Calibri" w:cs="Calibri"/>
          <w:i/>
          <w:iCs/>
          <w:sz w:val="22"/>
          <w:szCs w:val="22"/>
        </w:rPr>
        <w:t>Popis technického řešení, případně i variant tohoto řešení, musí být dostatečně podrobný, aby bylo na jeho základě možné odvodit investiční a provozní náklady.</w:t>
      </w:r>
    </w:p>
    <w:p w:rsidR="0028431B" w:rsidRDefault="0028431B">
      <w:pPr>
        <w:pStyle w:val="Odstavecseseznamem2"/>
        <w:numPr>
          <w:ilvl w:val="0"/>
          <w:numId w:val="6"/>
        </w:numPr>
        <w:autoSpaceDE w:val="0"/>
        <w:autoSpaceDN w:val="0"/>
        <w:adjustRightInd w:val="0"/>
        <w:spacing w:before="60" w:after="60"/>
        <w:jc w:val="both"/>
        <w:rPr>
          <w:rFonts w:ascii="Calibri" w:hAnsi="Calibri" w:cs="Calibri"/>
          <w:i/>
          <w:iCs/>
          <w:sz w:val="22"/>
          <w:szCs w:val="22"/>
        </w:rPr>
      </w:pPr>
      <w:r>
        <w:rPr>
          <w:rFonts w:ascii="Calibri" w:hAnsi="Calibri" w:cs="Calibri"/>
          <w:i/>
          <w:iCs/>
          <w:sz w:val="22"/>
          <w:szCs w:val="22"/>
        </w:rPr>
        <w:t>Pokud se v příslušných závěrech o nejlepších dostupných technikách uvádí rozmezí hodnot úrovní emisí, popisovaná technika musí splňovat méně přísnou hodnotu.</w:t>
      </w:r>
    </w:p>
    <w:p w:rsidR="0028431B" w:rsidRDefault="0028431B">
      <w:pPr>
        <w:widowControl w:val="0"/>
        <w:numPr>
          <w:ilvl w:val="0"/>
          <w:numId w:val="6"/>
        </w:numPr>
        <w:spacing w:before="60" w:after="60" w:line="240" w:lineRule="auto"/>
        <w:jc w:val="both"/>
        <w:rPr>
          <w:b/>
          <w:bCs/>
          <w:i/>
          <w:iCs/>
        </w:rPr>
      </w:pPr>
      <w:r>
        <w:rPr>
          <w:i/>
          <w:iCs/>
        </w:rPr>
        <w:t xml:space="preserve">Z možných technických řešení je provozovatel povinen popsat řešení, které by realizoval, pokud by nebyla schválena výjimka. </w:t>
      </w:r>
    </w:p>
    <w:p w:rsidR="0028431B" w:rsidRDefault="0028431B">
      <w:pPr>
        <w:widowControl w:val="0"/>
        <w:spacing w:before="60" w:after="60" w:line="240" w:lineRule="auto"/>
        <w:ind w:left="360"/>
        <w:jc w:val="both"/>
        <w:rPr>
          <w:i/>
          <w:iCs/>
        </w:rPr>
      </w:pPr>
    </w:p>
    <w:p w:rsidR="0028431B" w:rsidRDefault="0028431B">
      <w:pPr>
        <w:widowControl w:val="0"/>
        <w:spacing w:before="60" w:after="60" w:line="240" w:lineRule="auto"/>
        <w:jc w:val="both"/>
        <w:rPr>
          <w:b/>
          <w:bCs/>
          <w:i/>
          <w:iCs/>
        </w:rPr>
      </w:pPr>
      <w:r>
        <w:rPr>
          <w:b/>
          <w:bCs/>
          <w:i/>
          <w:iCs/>
        </w:rPr>
        <w:t>Zdůvodnění nedosažení hodnot úrovně emisí spojené s nejlepšími dostupnými technikami</w:t>
      </w:r>
    </w:p>
    <w:p w:rsidR="0028431B" w:rsidRDefault="0028431B">
      <w:pPr>
        <w:numPr>
          <w:ilvl w:val="0"/>
          <w:numId w:val="15"/>
        </w:numPr>
        <w:autoSpaceDE w:val="0"/>
        <w:autoSpaceDN w:val="0"/>
        <w:adjustRightInd w:val="0"/>
        <w:spacing w:before="60" w:after="60" w:line="240" w:lineRule="auto"/>
        <w:jc w:val="both"/>
        <w:rPr>
          <w:i/>
          <w:iCs/>
        </w:rPr>
      </w:pPr>
      <w:r>
        <w:rPr>
          <w:i/>
          <w:iCs/>
        </w:rPr>
        <w:t>Důvody plynoucí ze zeměpisné polohy zařízení (dispozice zařízení, pozemků, dostupnosti zdrojů).</w:t>
      </w:r>
    </w:p>
    <w:p w:rsidR="0028431B" w:rsidRDefault="0028431B">
      <w:pPr>
        <w:numPr>
          <w:ilvl w:val="0"/>
          <w:numId w:val="15"/>
        </w:numPr>
        <w:autoSpaceDE w:val="0"/>
        <w:autoSpaceDN w:val="0"/>
        <w:adjustRightInd w:val="0"/>
        <w:spacing w:before="60" w:after="60" w:line="240" w:lineRule="auto"/>
        <w:jc w:val="both"/>
        <w:rPr>
          <w:i/>
          <w:iCs/>
        </w:rPr>
      </w:pPr>
      <w:r>
        <w:rPr>
          <w:i/>
          <w:iCs/>
        </w:rPr>
        <w:t>Důvody plynoucí z environmentální významnosti zařízení ve vztahu k místním podmínkám životního prostředí, např. imisním limitům či jiným standardům kvality životního prostředí.</w:t>
      </w:r>
    </w:p>
    <w:p w:rsidR="0028431B" w:rsidRDefault="0028431B">
      <w:pPr>
        <w:widowControl w:val="0"/>
        <w:numPr>
          <w:ilvl w:val="0"/>
          <w:numId w:val="15"/>
        </w:numPr>
        <w:spacing w:before="60" w:after="60" w:line="240" w:lineRule="auto"/>
        <w:jc w:val="both"/>
        <w:rPr>
          <w:b/>
          <w:bCs/>
          <w:i/>
          <w:iCs/>
        </w:rPr>
      </w:pPr>
      <w:r>
        <w:rPr>
          <w:i/>
          <w:iCs/>
        </w:rPr>
        <w:t>Důvody plynoucí z technické charakteristiky zařízení (např. rozsah nutných úprav zařízení)</w:t>
      </w:r>
    </w:p>
    <w:p w:rsidR="0028431B" w:rsidRDefault="0028431B">
      <w:pPr>
        <w:widowControl w:val="0"/>
        <w:spacing w:before="60" w:after="60" w:line="240" w:lineRule="auto"/>
        <w:ind w:left="360"/>
        <w:jc w:val="both"/>
        <w:rPr>
          <w:b/>
          <w:bCs/>
          <w:i/>
          <w:iCs/>
        </w:rPr>
      </w:pPr>
    </w:p>
    <w:p w:rsidR="0028431B" w:rsidRDefault="0028431B">
      <w:pPr>
        <w:widowControl w:val="0"/>
        <w:spacing w:before="60" w:after="60" w:line="240" w:lineRule="auto"/>
        <w:jc w:val="both"/>
        <w:rPr>
          <w:i/>
          <w:iCs/>
          <w:lang w:eastAsia="cs-CZ"/>
        </w:rPr>
      </w:pPr>
      <w:r>
        <w:rPr>
          <w:b/>
          <w:bCs/>
          <w:i/>
          <w:iCs/>
        </w:rPr>
        <w:t>Popis technického řešení k dosažení navrhovaného emisního limitu (dále jen „návrhový scénář“)</w:t>
      </w:r>
    </w:p>
    <w:p w:rsidR="0028431B" w:rsidRDefault="0028431B">
      <w:pPr>
        <w:widowControl w:val="0"/>
        <w:numPr>
          <w:ilvl w:val="0"/>
          <w:numId w:val="14"/>
        </w:numPr>
        <w:spacing w:before="60" w:after="60" w:line="240" w:lineRule="auto"/>
        <w:jc w:val="both"/>
        <w:rPr>
          <w:i/>
          <w:iCs/>
          <w:lang w:eastAsia="cs-CZ"/>
        </w:rPr>
      </w:pPr>
      <w:r>
        <w:rPr>
          <w:i/>
          <w:iCs/>
          <w:lang w:eastAsia="cs-CZ"/>
        </w:rPr>
        <w:t xml:space="preserve">V případě, že provozovatel zařízení nebude provádět žádné úpravy na stávající technologii, uvede zde tuto skutečnost. </w:t>
      </w:r>
    </w:p>
    <w:p w:rsidR="0028431B" w:rsidRDefault="0028431B">
      <w:pPr>
        <w:widowControl w:val="0"/>
        <w:numPr>
          <w:ilvl w:val="0"/>
          <w:numId w:val="14"/>
        </w:numPr>
        <w:spacing w:before="60" w:after="60" w:line="240" w:lineRule="auto"/>
        <w:jc w:val="both"/>
        <w:rPr>
          <w:i/>
          <w:iCs/>
          <w:lang w:eastAsia="cs-CZ"/>
        </w:rPr>
      </w:pPr>
      <w:r>
        <w:rPr>
          <w:i/>
          <w:iCs/>
        </w:rPr>
        <w:t>Pokud provozovatel zařízení navrhuje plnění přísnějšího emisního limitu než je stávající, avšak emisního limitu mírnějšího než dle závěrů o nejlepších dostupných technikách, popíše žadatel technické řešení k dosažení tohoto emisního limitu. Popis musí být dostatečně podrobný, aby bylo na jeho základě možné odvodit investiční a provozní náklady.</w:t>
      </w:r>
    </w:p>
    <w:p w:rsidR="0028431B" w:rsidRDefault="0028431B">
      <w:pPr>
        <w:widowControl w:val="0"/>
        <w:numPr>
          <w:ilvl w:val="0"/>
          <w:numId w:val="14"/>
        </w:numPr>
        <w:spacing w:before="60" w:after="60" w:line="240" w:lineRule="auto"/>
        <w:jc w:val="both"/>
        <w:rPr>
          <w:i/>
          <w:iCs/>
        </w:rPr>
      </w:pPr>
      <w:r>
        <w:rPr>
          <w:i/>
          <w:iCs/>
        </w:rPr>
        <w:t>V případě, že se provozovatel zařízení</w:t>
      </w:r>
      <w:r>
        <w:rPr>
          <w:i/>
          <w:iCs/>
          <w:lang w:eastAsia="cs-CZ"/>
        </w:rPr>
        <w:t xml:space="preserve"> zavazuje zajistit opatření na jiném zdroji/zařízení, která vedou ke snížení emisí s obdobným dopadem na kvalitu životního prostředí (tzv. kompenzační opatření)</w:t>
      </w:r>
      <w:r>
        <w:rPr>
          <w:i/>
          <w:iCs/>
        </w:rPr>
        <w:t>, uvede zde tuto skutečnost (např. opatření snižující emise provedené na jiném zdroji v rámci předmětného zařízení či jiném zařízení ve stejné lokalitě).  Zohledňují se pouze ta opatření na jiných zařízeních, která je provozovatel schopen plně garantovat.</w:t>
      </w:r>
    </w:p>
    <w:p w:rsidR="0028431B" w:rsidRDefault="0028431B">
      <w:pPr>
        <w:widowControl w:val="0"/>
        <w:spacing w:before="60" w:after="60" w:line="240" w:lineRule="auto"/>
        <w:jc w:val="both"/>
        <w:rPr>
          <w:b/>
          <w:bCs/>
        </w:rPr>
      </w:pPr>
    </w:p>
    <w:p w:rsidR="0028431B" w:rsidRDefault="0028431B">
      <w:pPr>
        <w:widowControl w:val="0"/>
        <w:spacing w:before="60" w:after="60" w:line="240" w:lineRule="auto"/>
        <w:jc w:val="both"/>
        <w:rPr>
          <w:b/>
          <w:bCs/>
          <w:sz w:val="28"/>
          <w:szCs w:val="28"/>
        </w:rPr>
      </w:pPr>
      <w:r>
        <w:rPr>
          <w:b/>
          <w:bCs/>
          <w:sz w:val="28"/>
          <w:szCs w:val="28"/>
        </w:rPr>
        <w:t>5. Hodnocení ve vztahu k životnímu prostředí</w:t>
      </w:r>
    </w:p>
    <w:p w:rsidR="0028431B" w:rsidRDefault="0028431B">
      <w:pPr>
        <w:widowControl w:val="0"/>
        <w:spacing w:before="60" w:after="60" w:line="240" w:lineRule="auto"/>
        <w:jc w:val="both"/>
        <w:rPr>
          <w:b/>
          <w:bCs/>
        </w:rPr>
      </w:pPr>
    </w:p>
    <w:p w:rsidR="0028431B" w:rsidRDefault="0028431B">
      <w:pPr>
        <w:widowControl w:val="0"/>
        <w:spacing w:before="60" w:after="60" w:line="240" w:lineRule="auto"/>
        <w:jc w:val="both"/>
        <w:rPr>
          <w:b/>
          <w:bCs/>
          <w:sz w:val="24"/>
          <w:szCs w:val="24"/>
        </w:rPr>
      </w:pPr>
      <w:r>
        <w:rPr>
          <w:b/>
          <w:bCs/>
          <w:sz w:val="24"/>
          <w:szCs w:val="24"/>
        </w:rPr>
        <w:t>5.1. Základní informace k oblasti životního prostředí</w:t>
      </w:r>
    </w:p>
    <w:tbl>
      <w:tblPr>
        <w:tblW w:w="0" w:type="auto"/>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369"/>
        <w:gridCol w:w="1995"/>
        <w:gridCol w:w="1995"/>
        <w:gridCol w:w="1995"/>
      </w:tblGrid>
      <w:tr w:rsidR="0028431B" w:rsidRPr="00B97630">
        <w:tc>
          <w:tcPr>
            <w:tcW w:w="3369" w:type="dxa"/>
            <w:tcBorders>
              <w:top w:val="single" w:sz="12" w:space="0" w:color="auto"/>
              <w:bottom w:val="single" w:sz="6" w:space="0" w:color="auto"/>
              <w:right w:val="single" w:sz="6" w:space="0" w:color="auto"/>
            </w:tcBorders>
            <w:shd w:val="pct5" w:color="auto" w:fill="auto"/>
          </w:tcPr>
          <w:p w:rsidR="0028431B" w:rsidRPr="00B97630" w:rsidRDefault="0028431B">
            <w:pPr>
              <w:widowControl w:val="0"/>
              <w:spacing w:before="60" w:after="60" w:line="240" w:lineRule="auto"/>
              <w:ind w:left="57" w:right="57" w:hanging="57"/>
            </w:pPr>
            <w:r w:rsidRPr="00B97630">
              <w:rPr>
                <w:lang w:eastAsia="cs-CZ"/>
              </w:rPr>
              <w:t>Látka/ Skupina látek/ Ukazatel</w:t>
            </w:r>
          </w:p>
        </w:tc>
        <w:tc>
          <w:tcPr>
            <w:tcW w:w="5985" w:type="dxa"/>
            <w:gridSpan w:val="3"/>
            <w:tcBorders>
              <w:top w:val="single" w:sz="12" w:space="0" w:color="auto"/>
              <w:left w:val="single" w:sz="6" w:space="0" w:color="auto"/>
              <w:bottom w:val="single" w:sz="6" w:space="0" w:color="auto"/>
            </w:tcBorders>
            <w:shd w:val="pct5" w:color="auto" w:fill="auto"/>
          </w:tcPr>
          <w:p w:rsidR="0028431B" w:rsidRPr="00B97630" w:rsidRDefault="0028431B">
            <w:pPr>
              <w:widowControl w:val="0"/>
              <w:spacing w:before="60" w:after="60" w:line="240" w:lineRule="auto"/>
              <w:ind w:left="57" w:right="57"/>
              <w:jc w:val="center"/>
            </w:pPr>
            <w:r w:rsidRPr="00B97630">
              <w:t>Údaje o emisích</w:t>
            </w:r>
          </w:p>
        </w:tc>
      </w:tr>
      <w:tr w:rsidR="0028431B" w:rsidRPr="00B97630">
        <w:trPr>
          <w:cantSplit/>
        </w:trPr>
        <w:tc>
          <w:tcPr>
            <w:tcW w:w="3369" w:type="dxa"/>
            <w:vMerge w:val="restart"/>
            <w:tcBorders>
              <w:top w:val="single" w:sz="6" w:space="0" w:color="auto"/>
              <w:bottom w:val="single" w:sz="6" w:space="0" w:color="auto"/>
              <w:right w:val="single" w:sz="6" w:space="0" w:color="auto"/>
            </w:tcBorders>
            <w:shd w:val="pct5" w:color="auto" w:fill="auto"/>
          </w:tcPr>
          <w:p w:rsidR="0028431B" w:rsidRPr="00B97630" w:rsidRDefault="0028431B">
            <w:pPr>
              <w:widowControl w:val="0"/>
              <w:spacing w:before="60" w:after="60" w:line="240" w:lineRule="auto"/>
              <w:ind w:left="57" w:right="57" w:hanging="57"/>
              <w:rPr>
                <w:lang w:eastAsia="cs-CZ"/>
              </w:rPr>
            </w:pPr>
          </w:p>
          <w:p w:rsidR="0028431B" w:rsidRPr="00B97630" w:rsidRDefault="0028431B">
            <w:pPr>
              <w:widowControl w:val="0"/>
              <w:spacing w:before="60" w:after="60" w:line="240" w:lineRule="auto"/>
              <w:ind w:left="57" w:right="57" w:hanging="57"/>
              <w:rPr>
                <w:lang w:eastAsia="cs-CZ"/>
              </w:rPr>
            </w:pPr>
          </w:p>
        </w:tc>
        <w:tc>
          <w:tcPr>
            <w:tcW w:w="1995" w:type="dxa"/>
            <w:tcBorders>
              <w:top w:val="single" w:sz="6" w:space="0" w:color="auto"/>
              <w:left w:val="single" w:sz="6" w:space="0" w:color="auto"/>
              <w:bottom w:val="single" w:sz="6" w:space="0" w:color="auto"/>
              <w:right w:val="single" w:sz="6" w:space="0" w:color="auto"/>
            </w:tcBorders>
          </w:tcPr>
          <w:p w:rsidR="0028431B" w:rsidRPr="00B97630" w:rsidRDefault="0028431B">
            <w:pPr>
              <w:widowControl w:val="0"/>
              <w:spacing w:before="60" w:after="60" w:line="240" w:lineRule="auto"/>
              <w:ind w:left="57" w:right="57"/>
              <w:jc w:val="center"/>
            </w:pPr>
            <w:r w:rsidRPr="00B97630">
              <w:t>rok</w:t>
            </w:r>
          </w:p>
        </w:tc>
        <w:tc>
          <w:tcPr>
            <w:tcW w:w="1995" w:type="dxa"/>
            <w:tcBorders>
              <w:top w:val="single" w:sz="6" w:space="0" w:color="auto"/>
              <w:left w:val="single" w:sz="6" w:space="0" w:color="auto"/>
              <w:bottom w:val="single" w:sz="6" w:space="0" w:color="auto"/>
              <w:right w:val="single" w:sz="6" w:space="0" w:color="auto"/>
            </w:tcBorders>
          </w:tcPr>
          <w:p w:rsidR="0028431B" w:rsidRPr="00B97630" w:rsidRDefault="0028431B">
            <w:pPr>
              <w:widowControl w:val="0"/>
              <w:spacing w:before="60" w:after="60" w:line="240" w:lineRule="auto"/>
              <w:ind w:left="57" w:right="57"/>
              <w:jc w:val="center"/>
            </w:pPr>
            <w:r w:rsidRPr="00B97630">
              <w:t>rok</w:t>
            </w:r>
          </w:p>
        </w:tc>
        <w:tc>
          <w:tcPr>
            <w:tcW w:w="1995" w:type="dxa"/>
            <w:tcBorders>
              <w:top w:val="single" w:sz="6" w:space="0" w:color="auto"/>
              <w:left w:val="single" w:sz="6" w:space="0" w:color="auto"/>
              <w:bottom w:val="single" w:sz="6" w:space="0" w:color="auto"/>
            </w:tcBorders>
          </w:tcPr>
          <w:p w:rsidR="0028431B" w:rsidRPr="00B97630" w:rsidRDefault="0028431B">
            <w:pPr>
              <w:widowControl w:val="0"/>
              <w:spacing w:before="60" w:after="60" w:line="240" w:lineRule="auto"/>
              <w:ind w:left="57" w:right="57"/>
              <w:jc w:val="center"/>
            </w:pPr>
            <w:r w:rsidRPr="00B97630">
              <w:t>rok</w:t>
            </w:r>
          </w:p>
        </w:tc>
      </w:tr>
      <w:tr w:rsidR="0028431B" w:rsidRPr="00B97630">
        <w:trPr>
          <w:cantSplit/>
        </w:trPr>
        <w:tc>
          <w:tcPr>
            <w:tcW w:w="3369" w:type="dxa"/>
            <w:vMerge/>
            <w:tcBorders>
              <w:top w:val="single" w:sz="6" w:space="0" w:color="auto"/>
              <w:bottom w:val="single" w:sz="6" w:space="0" w:color="auto"/>
              <w:right w:val="single" w:sz="6" w:space="0" w:color="auto"/>
            </w:tcBorders>
            <w:shd w:val="pct5" w:color="auto" w:fill="auto"/>
          </w:tcPr>
          <w:p w:rsidR="0028431B" w:rsidRPr="00B97630" w:rsidRDefault="0028431B">
            <w:pPr>
              <w:widowControl w:val="0"/>
              <w:spacing w:before="60" w:after="60" w:line="240" w:lineRule="auto"/>
              <w:ind w:left="57" w:right="57" w:hanging="57"/>
              <w:rPr>
                <w:lang w:eastAsia="cs-CZ"/>
              </w:rPr>
            </w:pPr>
          </w:p>
        </w:tc>
        <w:tc>
          <w:tcPr>
            <w:tcW w:w="1995" w:type="dxa"/>
            <w:tcBorders>
              <w:top w:val="single" w:sz="6" w:space="0" w:color="auto"/>
              <w:left w:val="single" w:sz="6" w:space="0" w:color="auto"/>
              <w:bottom w:val="single" w:sz="6" w:space="0" w:color="auto"/>
              <w:right w:val="single" w:sz="6" w:space="0" w:color="auto"/>
            </w:tcBorders>
          </w:tcPr>
          <w:p w:rsidR="0028431B" w:rsidRPr="00B97630" w:rsidRDefault="0028431B">
            <w:pPr>
              <w:widowControl w:val="0"/>
              <w:spacing w:before="60" w:after="60" w:line="240" w:lineRule="auto"/>
              <w:ind w:left="57" w:right="57"/>
              <w:jc w:val="both"/>
            </w:pPr>
          </w:p>
        </w:tc>
        <w:tc>
          <w:tcPr>
            <w:tcW w:w="1995" w:type="dxa"/>
            <w:tcBorders>
              <w:top w:val="single" w:sz="6" w:space="0" w:color="auto"/>
              <w:left w:val="single" w:sz="6" w:space="0" w:color="auto"/>
              <w:bottom w:val="single" w:sz="6" w:space="0" w:color="auto"/>
              <w:right w:val="single" w:sz="6" w:space="0" w:color="auto"/>
            </w:tcBorders>
          </w:tcPr>
          <w:p w:rsidR="0028431B" w:rsidRPr="00B97630" w:rsidRDefault="0028431B">
            <w:pPr>
              <w:widowControl w:val="0"/>
              <w:spacing w:before="60" w:after="60" w:line="240" w:lineRule="auto"/>
              <w:ind w:left="57" w:right="57"/>
              <w:jc w:val="both"/>
            </w:pPr>
          </w:p>
        </w:tc>
        <w:tc>
          <w:tcPr>
            <w:tcW w:w="1995" w:type="dxa"/>
            <w:tcBorders>
              <w:top w:val="single" w:sz="6" w:space="0" w:color="auto"/>
              <w:left w:val="single" w:sz="6" w:space="0" w:color="auto"/>
              <w:bottom w:val="single" w:sz="6" w:space="0" w:color="auto"/>
            </w:tcBorders>
          </w:tcPr>
          <w:p w:rsidR="0028431B" w:rsidRPr="00B97630" w:rsidRDefault="0028431B">
            <w:pPr>
              <w:widowControl w:val="0"/>
              <w:spacing w:before="60" w:after="60" w:line="240" w:lineRule="auto"/>
              <w:ind w:left="57" w:right="57"/>
              <w:jc w:val="both"/>
            </w:pPr>
          </w:p>
        </w:tc>
      </w:tr>
      <w:tr w:rsidR="0028431B" w:rsidRPr="00B97630">
        <w:tc>
          <w:tcPr>
            <w:tcW w:w="3369" w:type="dxa"/>
            <w:tcBorders>
              <w:top w:val="single" w:sz="6" w:space="0" w:color="auto"/>
              <w:bottom w:val="single" w:sz="6" w:space="0" w:color="auto"/>
              <w:right w:val="single" w:sz="6" w:space="0" w:color="auto"/>
            </w:tcBorders>
            <w:shd w:val="pct5" w:color="auto" w:fill="auto"/>
          </w:tcPr>
          <w:p w:rsidR="0028431B" w:rsidRPr="00B97630" w:rsidRDefault="0028431B">
            <w:pPr>
              <w:widowControl w:val="0"/>
              <w:spacing w:before="60" w:after="60" w:line="240" w:lineRule="auto"/>
              <w:ind w:left="57" w:right="57" w:hanging="57"/>
            </w:pPr>
            <w:r w:rsidRPr="00B97630">
              <w:t>Emisní významnost</w:t>
            </w:r>
          </w:p>
        </w:tc>
        <w:tc>
          <w:tcPr>
            <w:tcW w:w="5985" w:type="dxa"/>
            <w:gridSpan w:val="3"/>
            <w:tcBorders>
              <w:top w:val="single" w:sz="6" w:space="0" w:color="auto"/>
              <w:left w:val="single" w:sz="6" w:space="0" w:color="auto"/>
              <w:bottom w:val="single" w:sz="6" w:space="0" w:color="auto"/>
            </w:tcBorders>
          </w:tcPr>
          <w:p w:rsidR="0028431B" w:rsidRPr="00B97630" w:rsidRDefault="0028431B">
            <w:pPr>
              <w:widowControl w:val="0"/>
              <w:spacing w:before="60" w:after="60" w:line="240" w:lineRule="auto"/>
              <w:ind w:left="57" w:right="57"/>
              <w:jc w:val="both"/>
            </w:pPr>
          </w:p>
        </w:tc>
      </w:tr>
      <w:tr w:rsidR="0028431B" w:rsidRPr="00B97630">
        <w:tc>
          <w:tcPr>
            <w:tcW w:w="3369" w:type="dxa"/>
            <w:tcBorders>
              <w:top w:val="single" w:sz="6" w:space="0" w:color="auto"/>
              <w:bottom w:val="single" w:sz="12" w:space="0" w:color="auto"/>
              <w:right w:val="single" w:sz="6" w:space="0" w:color="auto"/>
            </w:tcBorders>
            <w:shd w:val="pct5" w:color="auto" w:fill="auto"/>
          </w:tcPr>
          <w:p w:rsidR="0028431B" w:rsidRPr="00B97630" w:rsidRDefault="0028431B">
            <w:pPr>
              <w:widowControl w:val="0"/>
              <w:spacing w:before="60" w:after="60" w:line="240" w:lineRule="auto"/>
              <w:ind w:left="57" w:right="57" w:hanging="57"/>
            </w:pPr>
            <w:r w:rsidRPr="00B97630">
              <w:t>Imisní významnost</w:t>
            </w:r>
          </w:p>
        </w:tc>
        <w:tc>
          <w:tcPr>
            <w:tcW w:w="5985" w:type="dxa"/>
            <w:gridSpan w:val="3"/>
            <w:tcBorders>
              <w:top w:val="single" w:sz="6" w:space="0" w:color="auto"/>
              <w:left w:val="single" w:sz="6" w:space="0" w:color="auto"/>
              <w:bottom w:val="single" w:sz="12" w:space="0" w:color="auto"/>
            </w:tcBorders>
          </w:tcPr>
          <w:p w:rsidR="0028431B" w:rsidRPr="00B97630" w:rsidRDefault="0028431B">
            <w:pPr>
              <w:widowControl w:val="0"/>
              <w:spacing w:before="60" w:after="60" w:line="240" w:lineRule="auto"/>
              <w:ind w:left="57" w:right="57"/>
              <w:jc w:val="both"/>
            </w:pPr>
          </w:p>
        </w:tc>
      </w:tr>
    </w:tbl>
    <w:p w:rsidR="0028431B" w:rsidRDefault="0028431B">
      <w:pPr>
        <w:pStyle w:val="Odstavecseseznamem2"/>
        <w:spacing w:before="60" w:after="60"/>
        <w:ind w:left="0"/>
        <w:rPr>
          <w:rFonts w:ascii="Calibri" w:hAnsi="Calibri" w:cs="Calibri"/>
          <w:sz w:val="22"/>
          <w:szCs w:val="22"/>
          <w:lang w:eastAsia="en-US"/>
        </w:rPr>
      </w:pPr>
    </w:p>
    <w:p w:rsidR="0028431B" w:rsidRDefault="0028431B">
      <w:pPr>
        <w:pStyle w:val="Odstavecseseznamem2"/>
        <w:spacing w:before="60" w:after="60"/>
        <w:ind w:left="0"/>
        <w:rPr>
          <w:rFonts w:ascii="Calibri" w:hAnsi="Calibri" w:cs="Calibri"/>
          <w:b/>
          <w:bCs/>
          <w:i/>
          <w:iCs/>
          <w:sz w:val="22"/>
          <w:szCs w:val="22"/>
        </w:rPr>
      </w:pPr>
      <w:r>
        <w:rPr>
          <w:rFonts w:ascii="Calibri" w:hAnsi="Calibri" w:cs="Calibri"/>
          <w:b/>
          <w:bCs/>
          <w:i/>
          <w:iCs/>
          <w:sz w:val="22"/>
          <w:szCs w:val="22"/>
        </w:rPr>
        <w:t>Vysvětlivky</w:t>
      </w:r>
    </w:p>
    <w:p w:rsidR="0028431B" w:rsidRDefault="0028431B">
      <w:pPr>
        <w:pStyle w:val="Odstavecseseznamem2"/>
        <w:numPr>
          <w:ilvl w:val="0"/>
          <w:numId w:val="25"/>
        </w:numPr>
        <w:spacing w:before="60" w:after="60"/>
        <w:rPr>
          <w:rFonts w:ascii="Calibri" w:hAnsi="Calibri" w:cs="Calibri"/>
          <w:b/>
          <w:bCs/>
          <w:i/>
          <w:iCs/>
          <w:sz w:val="22"/>
          <w:szCs w:val="22"/>
        </w:rPr>
      </w:pPr>
      <w:r>
        <w:rPr>
          <w:rFonts w:ascii="Calibri" w:hAnsi="Calibri" w:cs="Calibri"/>
          <w:i/>
          <w:iCs/>
          <w:sz w:val="22"/>
          <w:szCs w:val="22"/>
        </w:rPr>
        <w:t>Tabulku vyplnit zvlášť pro každou látku (skupinu látek/ukazatel), u níž je žádáno o výjimku.</w:t>
      </w:r>
    </w:p>
    <w:p w:rsidR="0028431B" w:rsidRDefault="0028431B">
      <w:pPr>
        <w:pStyle w:val="Odstavecseseznamem2"/>
        <w:numPr>
          <w:ilvl w:val="0"/>
          <w:numId w:val="5"/>
        </w:numPr>
        <w:autoSpaceDE w:val="0"/>
        <w:autoSpaceDN w:val="0"/>
        <w:adjustRightInd w:val="0"/>
        <w:spacing w:before="60" w:after="60"/>
        <w:jc w:val="both"/>
        <w:rPr>
          <w:rFonts w:ascii="Calibri" w:hAnsi="Calibri" w:cs="Calibri"/>
          <w:i/>
          <w:iCs/>
          <w:sz w:val="22"/>
          <w:szCs w:val="22"/>
        </w:rPr>
      </w:pPr>
      <w:r>
        <w:rPr>
          <w:rFonts w:ascii="Calibri" w:hAnsi="Calibri" w:cs="Calibri"/>
          <w:i/>
          <w:iCs/>
          <w:sz w:val="22"/>
          <w:szCs w:val="22"/>
        </w:rPr>
        <w:t xml:space="preserve">Emisní významnost se odvozuje od povinností taxativně vymezených v příslušných zvláštních právních předpisech (tzv. složkových předpisech). Například při emisích do ovzduší uvést, zda je zdroj uvedený ve výčtu významných zdrojů „Programu zlepšování kvality ovzduší“ a zda se jedná o vyjmenovaný zdroj dle zákona o ochraně ovzduší (v případě vyjmenovaných zdrojů uvést, jaký je rozsah uložených povinností podle přílohy č. 2). </w:t>
      </w:r>
    </w:p>
    <w:p w:rsidR="0028431B" w:rsidRDefault="0028431B">
      <w:pPr>
        <w:pStyle w:val="Odstavecseseznamem2"/>
        <w:numPr>
          <w:ilvl w:val="0"/>
          <w:numId w:val="5"/>
        </w:numPr>
        <w:autoSpaceDE w:val="0"/>
        <w:autoSpaceDN w:val="0"/>
        <w:adjustRightInd w:val="0"/>
        <w:spacing w:before="60" w:after="60"/>
        <w:jc w:val="both"/>
        <w:rPr>
          <w:rFonts w:ascii="Calibri" w:hAnsi="Calibri" w:cs="Calibri"/>
          <w:i/>
          <w:iCs/>
          <w:sz w:val="22"/>
          <w:szCs w:val="22"/>
        </w:rPr>
      </w:pPr>
      <w:bookmarkStart w:id="2" w:name="_Toc505523060"/>
      <w:bookmarkStart w:id="3" w:name="_Toc8021864"/>
      <w:r>
        <w:rPr>
          <w:rFonts w:ascii="Calibri" w:hAnsi="Calibri" w:cs="Calibri"/>
          <w:i/>
          <w:iCs/>
          <w:sz w:val="22"/>
          <w:szCs w:val="22"/>
        </w:rPr>
        <w:t xml:space="preserve">Imisní významnost se odvozuje zejména z informací taxativně vymezených v příslušných zvláštních právních předpisech (tzv. složkových předpisech) – například zda je zdroj uvedený ve výčtu významných zdrojů „Programu zlepšování kvality ovzduší“ či je uveden ve výčtu imisně významných zdrojů a má tudíž stanoveny zvláštní podmínky provozu pro smogové situace. V případě, že je k dispozici rozptylová studie pro oblast ovzduší a danou znečišťující látku, lze ji použít (doloží se v příloze k odbornému posouzení). </w:t>
      </w:r>
    </w:p>
    <w:p w:rsidR="0028431B" w:rsidRDefault="0028431B">
      <w:pPr>
        <w:pStyle w:val="Odstavecseseznamem2"/>
        <w:numPr>
          <w:ilvl w:val="0"/>
          <w:numId w:val="5"/>
        </w:numPr>
        <w:autoSpaceDE w:val="0"/>
        <w:autoSpaceDN w:val="0"/>
        <w:adjustRightInd w:val="0"/>
        <w:spacing w:before="60" w:after="60"/>
        <w:jc w:val="both"/>
        <w:rPr>
          <w:rFonts w:ascii="Calibri" w:hAnsi="Calibri" w:cs="Calibri"/>
          <w:i/>
          <w:iCs/>
          <w:sz w:val="22"/>
          <w:szCs w:val="22"/>
        </w:rPr>
      </w:pPr>
      <w:r>
        <w:rPr>
          <w:rFonts w:ascii="Calibri" w:hAnsi="Calibri" w:cs="Calibri"/>
          <w:i/>
          <w:iCs/>
          <w:sz w:val="22"/>
          <w:szCs w:val="22"/>
        </w:rPr>
        <w:t xml:space="preserve">Uvést z dostupných relevantních informací množství emisí znečišťující látky (skupiny látek/ukazatele) za poslední tři kalendářní roky.  </w:t>
      </w:r>
    </w:p>
    <w:p w:rsidR="0028431B" w:rsidRDefault="0028431B">
      <w:pPr>
        <w:pStyle w:val="Odstavecseseznamem2"/>
        <w:autoSpaceDE w:val="0"/>
        <w:autoSpaceDN w:val="0"/>
        <w:adjustRightInd w:val="0"/>
        <w:spacing w:before="60" w:after="60"/>
        <w:ind w:left="1080"/>
        <w:jc w:val="both"/>
        <w:rPr>
          <w:rFonts w:ascii="Calibri" w:hAnsi="Calibri" w:cs="Calibri"/>
          <w:i/>
          <w:iCs/>
          <w:sz w:val="22"/>
          <w:szCs w:val="22"/>
        </w:rPr>
      </w:pPr>
    </w:p>
    <w:p w:rsidR="0028431B" w:rsidRDefault="0028431B">
      <w:pPr>
        <w:spacing w:after="0" w:line="240" w:lineRule="auto"/>
        <w:rPr>
          <w:b/>
          <w:bCs/>
          <w:sz w:val="24"/>
          <w:szCs w:val="24"/>
        </w:rPr>
      </w:pPr>
      <w:r>
        <w:rPr>
          <w:b/>
          <w:bCs/>
          <w:sz w:val="24"/>
          <w:szCs w:val="24"/>
        </w:rPr>
        <w:t>5.2. Emisní významnost výjimky</w:t>
      </w:r>
    </w:p>
    <w:tbl>
      <w:tblPr>
        <w:tblW w:w="9284" w:type="dxa"/>
        <w:tblInd w:w="-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tblPr>
      <w:tblGrid>
        <w:gridCol w:w="4460"/>
        <w:gridCol w:w="1608"/>
        <w:gridCol w:w="1608"/>
        <w:gridCol w:w="1608"/>
      </w:tblGrid>
      <w:tr w:rsidR="0028431B" w:rsidRPr="00B97630">
        <w:trPr>
          <w:trHeight w:val="836"/>
        </w:trPr>
        <w:tc>
          <w:tcPr>
            <w:tcW w:w="4460" w:type="dxa"/>
            <w:tcBorders>
              <w:top w:val="single" w:sz="12" w:space="0" w:color="auto"/>
            </w:tcBorders>
            <w:shd w:val="clear" w:color="auto" w:fill="E6E6E6"/>
          </w:tcPr>
          <w:p w:rsidR="0028431B" w:rsidRPr="00B97630" w:rsidRDefault="0028431B">
            <w:pPr>
              <w:spacing w:before="60" w:after="60" w:line="240" w:lineRule="auto"/>
              <w:ind w:left="57" w:right="57"/>
              <w:rPr>
                <w:lang w:eastAsia="cs-CZ"/>
              </w:rPr>
            </w:pPr>
            <w:r w:rsidRPr="00B97630">
              <w:rPr>
                <w:lang w:eastAsia="cs-CZ"/>
              </w:rPr>
              <w:t> Parametr</w:t>
            </w:r>
          </w:p>
        </w:tc>
        <w:tc>
          <w:tcPr>
            <w:tcW w:w="1608" w:type="dxa"/>
            <w:tcBorders>
              <w:top w:val="single" w:sz="12" w:space="0" w:color="auto"/>
            </w:tcBorders>
            <w:shd w:val="clear" w:color="auto" w:fill="E6E6E6"/>
          </w:tcPr>
          <w:p w:rsidR="0028431B" w:rsidRPr="00B97630" w:rsidRDefault="0028431B">
            <w:pPr>
              <w:spacing w:before="60" w:after="60" w:line="240" w:lineRule="auto"/>
              <w:ind w:left="57" w:right="57"/>
              <w:rPr>
                <w:lang w:eastAsia="cs-CZ"/>
              </w:rPr>
            </w:pPr>
            <w:r w:rsidRPr="00B97630">
              <w:rPr>
                <w:lang w:eastAsia="cs-CZ"/>
              </w:rPr>
              <w:t>Scénář BAT</w:t>
            </w:r>
          </w:p>
        </w:tc>
        <w:tc>
          <w:tcPr>
            <w:tcW w:w="1608" w:type="dxa"/>
            <w:tcBorders>
              <w:top w:val="single" w:sz="12" w:space="0" w:color="auto"/>
            </w:tcBorders>
            <w:shd w:val="clear" w:color="auto" w:fill="E6E6E6"/>
          </w:tcPr>
          <w:p w:rsidR="0028431B" w:rsidRPr="00B97630" w:rsidRDefault="0028431B">
            <w:pPr>
              <w:spacing w:before="60" w:after="60" w:line="240" w:lineRule="auto"/>
              <w:ind w:left="57" w:right="57"/>
              <w:rPr>
                <w:lang w:eastAsia="cs-CZ"/>
              </w:rPr>
            </w:pPr>
            <w:r w:rsidRPr="00B97630">
              <w:rPr>
                <w:lang w:eastAsia="cs-CZ"/>
              </w:rPr>
              <w:t>Návrhový scénář</w:t>
            </w:r>
          </w:p>
        </w:tc>
        <w:tc>
          <w:tcPr>
            <w:tcW w:w="1608" w:type="dxa"/>
            <w:tcBorders>
              <w:top w:val="single" w:sz="12" w:space="0" w:color="auto"/>
            </w:tcBorders>
            <w:shd w:val="clear" w:color="auto" w:fill="E6E6E6"/>
          </w:tcPr>
          <w:p w:rsidR="0028431B" w:rsidRPr="00B97630" w:rsidRDefault="0028431B">
            <w:pPr>
              <w:spacing w:before="60" w:after="60" w:line="240" w:lineRule="auto"/>
              <w:ind w:left="57" w:right="57"/>
              <w:rPr>
                <w:lang w:eastAsia="cs-CZ"/>
              </w:rPr>
            </w:pPr>
            <w:r w:rsidRPr="00B97630">
              <w:rPr>
                <w:lang w:eastAsia="cs-CZ"/>
              </w:rPr>
              <w:t>Rozdíl mezi scénářem BAT a návrhovým scénářem</w:t>
            </w:r>
          </w:p>
        </w:tc>
      </w:tr>
      <w:tr w:rsidR="0028431B" w:rsidRPr="00B97630">
        <w:trPr>
          <w:trHeight w:val="330"/>
        </w:trPr>
        <w:tc>
          <w:tcPr>
            <w:tcW w:w="4460" w:type="dxa"/>
            <w:shd w:val="clear" w:color="auto" w:fill="E6E6E6"/>
          </w:tcPr>
          <w:p w:rsidR="0028431B" w:rsidRPr="00B97630" w:rsidRDefault="0028431B">
            <w:pPr>
              <w:spacing w:before="60" w:after="60" w:line="240" w:lineRule="auto"/>
              <w:ind w:left="57" w:right="57"/>
              <w:rPr>
                <w:lang w:eastAsia="cs-CZ"/>
              </w:rPr>
            </w:pPr>
            <w:r w:rsidRPr="00B97630">
              <w:rPr>
                <w:lang w:eastAsia="cs-CZ"/>
              </w:rPr>
              <w:t>Emisní limit  </w:t>
            </w:r>
          </w:p>
        </w:tc>
        <w:tc>
          <w:tcPr>
            <w:tcW w:w="1608" w:type="dxa"/>
          </w:tcPr>
          <w:p w:rsidR="0028431B" w:rsidRPr="00B97630" w:rsidRDefault="0028431B">
            <w:pPr>
              <w:spacing w:before="60" w:after="60" w:line="240" w:lineRule="auto"/>
              <w:ind w:left="57" w:right="57"/>
              <w:rPr>
                <w:lang w:eastAsia="cs-CZ"/>
              </w:rPr>
            </w:pPr>
            <w:r w:rsidRPr="00B97630">
              <w:rPr>
                <w:lang w:eastAsia="cs-CZ"/>
              </w:rPr>
              <w:t> </w:t>
            </w:r>
          </w:p>
        </w:tc>
        <w:tc>
          <w:tcPr>
            <w:tcW w:w="1608" w:type="dxa"/>
          </w:tcPr>
          <w:p w:rsidR="0028431B" w:rsidRPr="00B97630" w:rsidRDefault="0028431B">
            <w:pPr>
              <w:spacing w:before="60" w:after="60" w:line="240" w:lineRule="auto"/>
              <w:ind w:left="57" w:right="57"/>
              <w:rPr>
                <w:lang w:eastAsia="cs-CZ"/>
              </w:rPr>
            </w:pPr>
            <w:r w:rsidRPr="00B97630">
              <w:rPr>
                <w:lang w:eastAsia="cs-CZ"/>
              </w:rPr>
              <w:t> </w:t>
            </w:r>
          </w:p>
        </w:tc>
        <w:tc>
          <w:tcPr>
            <w:tcW w:w="1608" w:type="dxa"/>
            <w:shd w:val="clear" w:color="auto" w:fill="FFFFFF"/>
          </w:tcPr>
          <w:p w:rsidR="0028431B" w:rsidRPr="00B97630" w:rsidRDefault="0028431B">
            <w:pPr>
              <w:spacing w:before="60" w:after="60" w:line="240" w:lineRule="auto"/>
              <w:ind w:left="57" w:right="57"/>
              <w:jc w:val="center"/>
              <w:rPr>
                <w:lang w:eastAsia="cs-CZ"/>
              </w:rPr>
            </w:pPr>
          </w:p>
        </w:tc>
      </w:tr>
      <w:tr w:rsidR="0028431B" w:rsidRPr="00B97630">
        <w:trPr>
          <w:trHeight w:val="330"/>
        </w:trPr>
        <w:tc>
          <w:tcPr>
            <w:tcW w:w="4460" w:type="dxa"/>
            <w:shd w:val="clear" w:color="auto" w:fill="E6E6E6"/>
          </w:tcPr>
          <w:p w:rsidR="0028431B" w:rsidRPr="00B97630" w:rsidRDefault="0028431B">
            <w:pPr>
              <w:spacing w:before="60" w:after="60" w:line="240" w:lineRule="auto"/>
              <w:ind w:left="57" w:right="57"/>
              <w:rPr>
                <w:lang w:eastAsia="cs-CZ"/>
              </w:rPr>
            </w:pPr>
            <w:r w:rsidRPr="00B97630">
              <w:rPr>
                <w:lang w:eastAsia="cs-CZ"/>
              </w:rPr>
              <w:t>Celkové emise za rok  </w:t>
            </w:r>
          </w:p>
        </w:tc>
        <w:tc>
          <w:tcPr>
            <w:tcW w:w="1608" w:type="dxa"/>
          </w:tcPr>
          <w:p w:rsidR="0028431B" w:rsidRPr="00B97630" w:rsidRDefault="0028431B">
            <w:pPr>
              <w:spacing w:before="60" w:after="60" w:line="240" w:lineRule="auto"/>
              <w:ind w:left="57" w:right="57"/>
              <w:rPr>
                <w:lang w:eastAsia="cs-CZ"/>
              </w:rPr>
            </w:pPr>
            <w:r w:rsidRPr="00B97630">
              <w:rPr>
                <w:lang w:eastAsia="cs-CZ"/>
              </w:rPr>
              <w:t> </w:t>
            </w:r>
          </w:p>
        </w:tc>
        <w:tc>
          <w:tcPr>
            <w:tcW w:w="1608" w:type="dxa"/>
          </w:tcPr>
          <w:p w:rsidR="0028431B" w:rsidRPr="00B97630" w:rsidRDefault="0028431B">
            <w:pPr>
              <w:spacing w:before="60" w:after="60" w:line="240" w:lineRule="auto"/>
              <w:ind w:left="57" w:right="57"/>
              <w:rPr>
                <w:lang w:eastAsia="cs-CZ"/>
              </w:rPr>
            </w:pPr>
            <w:r w:rsidRPr="00B97630">
              <w:rPr>
                <w:lang w:eastAsia="cs-CZ"/>
              </w:rPr>
              <w:t> </w:t>
            </w:r>
          </w:p>
        </w:tc>
        <w:tc>
          <w:tcPr>
            <w:tcW w:w="1608" w:type="dxa"/>
            <w:shd w:val="clear" w:color="auto" w:fill="FFFFFF"/>
          </w:tcPr>
          <w:p w:rsidR="0028431B" w:rsidRPr="00B97630" w:rsidRDefault="0028431B">
            <w:pPr>
              <w:spacing w:before="60" w:after="60" w:line="240" w:lineRule="auto"/>
              <w:ind w:left="57" w:right="57"/>
              <w:jc w:val="center"/>
              <w:rPr>
                <w:lang w:eastAsia="cs-CZ"/>
              </w:rPr>
            </w:pPr>
          </w:p>
        </w:tc>
      </w:tr>
      <w:tr w:rsidR="0028431B" w:rsidRPr="00B97630">
        <w:trPr>
          <w:trHeight w:val="532"/>
        </w:trPr>
        <w:tc>
          <w:tcPr>
            <w:tcW w:w="4460" w:type="dxa"/>
            <w:tcBorders>
              <w:bottom w:val="single" w:sz="12" w:space="0" w:color="auto"/>
            </w:tcBorders>
            <w:shd w:val="clear" w:color="auto" w:fill="E6E6E6"/>
          </w:tcPr>
          <w:p w:rsidR="0028431B" w:rsidRPr="00B97630" w:rsidRDefault="0028431B">
            <w:pPr>
              <w:spacing w:before="60" w:after="60" w:line="240" w:lineRule="auto"/>
              <w:ind w:left="57" w:right="57"/>
              <w:rPr>
                <w:lang w:eastAsia="cs-CZ"/>
              </w:rPr>
            </w:pPr>
            <w:r w:rsidRPr="00B97630">
              <w:rPr>
                <w:lang w:eastAsia="cs-CZ"/>
              </w:rPr>
              <w:t xml:space="preserve">Celkové emise za předpokládanou dobu trvání výjimky </w:t>
            </w:r>
          </w:p>
        </w:tc>
        <w:tc>
          <w:tcPr>
            <w:tcW w:w="1608" w:type="dxa"/>
            <w:tcBorders>
              <w:bottom w:val="single" w:sz="12" w:space="0" w:color="auto"/>
            </w:tcBorders>
          </w:tcPr>
          <w:p w:rsidR="0028431B" w:rsidRPr="00B97630" w:rsidRDefault="0028431B">
            <w:pPr>
              <w:spacing w:before="60" w:after="60" w:line="240" w:lineRule="auto"/>
              <w:ind w:left="57" w:right="57"/>
              <w:rPr>
                <w:lang w:eastAsia="cs-CZ"/>
              </w:rPr>
            </w:pPr>
            <w:r w:rsidRPr="00B97630">
              <w:rPr>
                <w:lang w:eastAsia="cs-CZ"/>
              </w:rPr>
              <w:t> </w:t>
            </w:r>
          </w:p>
        </w:tc>
        <w:tc>
          <w:tcPr>
            <w:tcW w:w="1608" w:type="dxa"/>
            <w:tcBorders>
              <w:bottom w:val="single" w:sz="12" w:space="0" w:color="auto"/>
            </w:tcBorders>
          </w:tcPr>
          <w:p w:rsidR="0028431B" w:rsidRPr="00B97630" w:rsidRDefault="0028431B">
            <w:pPr>
              <w:spacing w:before="60" w:after="60" w:line="240" w:lineRule="auto"/>
              <w:ind w:left="57" w:right="57"/>
              <w:rPr>
                <w:lang w:eastAsia="cs-CZ"/>
              </w:rPr>
            </w:pPr>
            <w:r w:rsidRPr="00B97630">
              <w:rPr>
                <w:lang w:eastAsia="cs-CZ"/>
              </w:rPr>
              <w:t> </w:t>
            </w:r>
          </w:p>
        </w:tc>
        <w:tc>
          <w:tcPr>
            <w:tcW w:w="1608" w:type="dxa"/>
            <w:tcBorders>
              <w:bottom w:val="single" w:sz="12" w:space="0" w:color="auto"/>
            </w:tcBorders>
          </w:tcPr>
          <w:p w:rsidR="0028431B" w:rsidRPr="00B97630" w:rsidRDefault="0028431B">
            <w:pPr>
              <w:spacing w:before="60" w:after="60" w:line="240" w:lineRule="auto"/>
              <w:ind w:left="57" w:right="57"/>
              <w:rPr>
                <w:lang w:eastAsia="cs-CZ"/>
              </w:rPr>
            </w:pPr>
          </w:p>
        </w:tc>
      </w:tr>
    </w:tbl>
    <w:p w:rsidR="0028431B" w:rsidRDefault="0028431B">
      <w:pPr>
        <w:pStyle w:val="Odstavecseseznamem2"/>
        <w:autoSpaceDE w:val="0"/>
        <w:autoSpaceDN w:val="0"/>
        <w:adjustRightInd w:val="0"/>
        <w:spacing w:before="60" w:after="60"/>
        <w:ind w:left="0"/>
        <w:jc w:val="both"/>
        <w:rPr>
          <w:rFonts w:ascii="Calibri" w:hAnsi="Calibri" w:cs="Calibri"/>
          <w:b/>
          <w:bCs/>
          <w:i/>
          <w:iCs/>
          <w:sz w:val="22"/>
          <w:szCs w:val="22"/>
        </w:rPr>
      </w:pPr>
    </w:p>
    <w:p w:rsidR="0028431B" w:rsidRDefault="0028431B">
      <w:pPr>
        <w:pStyle w:val="Odstavecseseznamem2"/>
        <w:spacing w:before="60" w:after="60"/>
        <w:ind w:left="0"/>
        <w:rPr>
          <w:rFonts w:ascii="Calibri" w:hAnsi="Calibri" w:cs="Calibri"/>
          <w:b/>
          <w:bCs/>
          <w:i/>
          <w:iCs/>
          <w:sz w:val="22"/>
          <w:szCs w:val="22"/>
        </w:rPr>
      </w:pPr>
      <w:r>
        <w:rPr>
          <w:rFonts w:ascii="Calibri" w:hAnsi="Calibri" w:cs="Calibri"/>
          <w:b/>
          <w:bCs/>
          <w:i/>
          <w:iCs/>
          <w:sz w:val="22"/>
          <w:szCs w:val="22"/>
        </w:rPr>
        <w:t>Vysvětlivky</w:t>
      </w:r>
    </w:p>
    <w:p w:rsidR="0028431B" w:rsidRDefault="0028431B">
      <w:pPr>
        <w:pStyle w:val="Odstavecseseznamem2"/>
        <w:numPr>
          <w:ilvl w:val="0"/>
          <w:numId w:val="24"/>
        </w:numPr>
        <w:autoSpaceDE w:val="0"/>
        <w:autoSpaceDN w:val="0"/>
        <w:adjustRightInd w:val="0"/>
        <w:spacing w:before="60" w:after="60"/>
        <w:jc w:val="both"/>
        <w:rPr>
          <w:rFonts w:ascii="Calibri" w:hAnsi="Calibri" w:cs="Calibri"/>
          <w:i/>
          <w:iCs/>
          <w:sz w:val="22"/>
          <w:szCs w:val="22"/>
        </w:rPr>
      </w:pPr>
      <w:r>
        <w:rPr>
          <w:rFonts w:ascii="Calibri" w:hAnsi="Calibri" w:cs="Calibri"/>
          <w:i/>
          <w:iCs/>
          <w:sz w:val="22"/>
          <w:szCs w:val="22"/>
        </w:rPr>
        <w:t>Při hodnocení se vychází z parametrů techniky dosahovaných za běžného provozu. Havarijní a mimořádné stavy se nezohledňují.</w:t>
      </w:r>
    </w:p>
    <w:p w:rsidR="0028431B" w:rsidRDefault="0028431B">
      <w:pPr>
        <w:pStyle w:val="Odstavecseseznamem2"/>
        <w:numPr>
          <w:ilvl w:val="0"/>
          <w:numId w:val="24"/>
        </w:numPr>
        <w:autoSpaceDE w:val="0"/>
        <w:autoSpaceDN w:val="0"/>
        <w:adjustRightInd w:val="0"/>
        <w:spacing w:before="60" w:after="60"/>
        <w:jc w:val="both"/>
        <w:rPr>
          <w:rFonts w:ascii="Calibri" w:hAnsi="Calibri" w:cs="Calibri"/>
          <w:sz w:val="22"/>
          <w:szCs w:val="22"/>
        </w:rPr>
      </w:pPr>
      <w:r>
        <w:rPr>
          <w:rFonts w:ascii="Calibri" w:hAnsi="Calibri" w:cs="Calibri"/>
          <w:i/>
          <w:iCs/>
          <w:sz w:val="22"/>
          <w:szCs w:val="22"/>
        </w:rPr>
        <w:t>Hodnoty emisního limitu a celkových emisí se uvádí včetně jednotek.</w:t>
      </w:r>
    </w:p>
    <w:p w:rsidR="0028431B" w:rsidRDefault="0028431B">
      <w:pPr>
        <w:pStyle w:val="ListParagraph"/>
        <w:numPr>
          <w:ilvl w:val="0"/>
          <w:numId w:val="24"/>
        </w:numPr>
        <w:autoSpaceDE w:val="0"/>
        <w:autoSpaceDN w:val="0"/>
        <w:adjustRightInd w:val="0"/>
        <w:spacing w:before="60" w:after="60" w:line="240" w:lineRule="auto"/>
        <w:jc w:val="both"/>
        <w:rPr>
          <w:i/>
          <w:iCs/>
        </w:rPr>
      </w:pPr>
      <w:r>
        <w:rPr>
          <w:i/>
          <w:iCs/>
        </w:rPr>
        <w:t>V případě využití tzv. kompenzačních opatření, popsaných v kapitole 4.2, se do tabulky doplňuje sloupec popisující parametry využívající kompenzace (tj. návrhový scénář se započtenými kompenzačními opatřeními) a vyhodnocení rozdílu mezi tímto scénářem a scénářem BAT.</w:t>
      </w:r>
    </w:p>
    <w:p w:rsidR="0028431B" w:rsidRDefault="0028431B">
      <w:pPr>
        <w:pStyle w:val="ListParagraph"/>
        <w:autoSpaceDE w:val="0"/>
        <w:autoSpaceDN w:val="0"/>
        <w:adjustRightInd w:val="0"/>
        <w:spacing w:before="60" w:after="60" w:line="240" w:lineRule="auto"/>
        <w:ind w:left="0"/>
        <w:jc w:val="both"/>
        <w:rPr>
          <w:i/>
          <w:iCs/>
        </w:rPr>
      </w:pPr>
    </w:p>
    <w:p w:rsidR="0028431B" w:rsidRDefault="0028431B">
      <w:pPr>
        <w:autoSpaceDE w:val="0"/>
        <w:autoSpaceDN w:val="0"/>
        <w:adjustRightInd w:val="0"/>
        <w:spacing w:before="60" w:after="60" w:line="240" w:lineRule="auto"/>
        <w:jc w:val="both"/>
        <w:rPr>
          <w:b/>
          <w:bCs/>
          <w:sz w:val="24"/>
          <w:szCs w:val="24"/>
        </w:rPr>
      </w:pPr>
      <w:r>
        <w:rPr>
          <w:b/>
          <w:bCs/>
          <w:sz w:val="24"/>
          <w:szCs w:val="24"/>
        </w:rPr>
        <w:t>5.3. Vyhodnocení znečištění životního prostředí a úrovně ochrany životního prostředí v případě schválení navrhovaného emisního limitu</w:t>
      </w:r>
    </w:p>
    <w:tbl>
      <w:tblPr>
        <w:tblW w:w="9322"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606"/>
        <w:gridCol w:w="4716"/>
      </w:tblGrid>
      <w:tr w:rsidR="0028431B" w:rsidRPr="00B97630">
        <w:trPr>
          <w:trHeight w:val="254"/>
        </w:trPr>
        <w:tc>
          <w:tcPr>
            <w:tcW w:w="4606" w:type="dxa"/>
            <w:tcBorders>
              <w:top w:val="single" w:sz="12" w:space="0" w:color="auto"/>
            </w:tcBorders>
            <w:shd w:val="clear" w:color="auto" w:fill="E6E6E6"/>
          </w:tcPr>
          <w:p w:rsidR="0028431B" w:rsidRPr="00B97630" w:rsidRDefault="0028431B">
            <w:pPr>
              <w:autoSpaceDE w:val="0"/>
              <w:autoSpaceDN w:val="0"/>
              <w:adjustRightInd w:val="0"/>
              <w:spacing w:before="60" w:after="60" w:line="240" w:lineRule="auto"/>
              <w:ind w:left="57" w:right="57"/>
            </w:pPr>
            <w:r w:rsidRPr="00B97630">
              <w:t>Charakteristika stavu a ovlivnění dotčeného území - Kvalita ovzduší (či jiné složky životního prostředí) ve vztahu k relevantním emisím.</w:t>
            </w:r>
          </w:p>
        </w:tc>
        <w:tc>
          <w:tcPr>
            <w:tcW w:w="4716" w:type="dxa"/>
            <w:tcBorders>
              <w:top w:val="single" w:sz="12" w:space="0" w:color="auto"/>
            </w:tcBorders>
          </w:tcPr>
          <w:p w:rsidR="0028431B" w:rsidRPr="00B97630" w:rsidRDefault="0028431B">
            <w:pPr>
              <w:autoSpaceDE w:val="0"/>
              <w:autoSpaceDN w:val="0"/>
              <w:adjustRightInd w:val="0"/>
              <w:spacing w:before="60" w:after="60" w:line="240" w:lineRule="auto"/>
              <w:ind w:left="57" w:right="57"/>
              <w:jc w:val="both"/>
            </w:pPr>
          </w:p>
        </w:tc>
      </w:tr>
      <w:tr w:rsidR="0028431B" w:rsidRPr="00B97630">
        <w:trPr>
          <w:trHeight w:val="507"/>
        </w:trPr>
        <w:tc>
          <w:tcPr>
            <w:tcW w:w="4606" w:type="dxa"/>
            <w:shd w:val="clear" w:color="auto" w:fill="E6E6E6"/>
          </w:tcPr>
          <w:p w:rsidR="0028431B" w:rsidRPr="00B97630" w:rsidRDefault="0028431B">
            <w:pPr>
              <w:pStyle w:val="Heading1"/>
              <w:tabs>
                <w:tab w:val="clear" w:pos="360"/>
              </w:tabs>
              <w:spacing w:before="60"/>
              <w:ind w:left="57" w:right="57" w:firstLine="0"/>
              <w:rPr>
                <w:rFonts w:ascii="Calibri" w:hAnsi="Calibri" w:cs="Calibri"/>
                <w:b w:val="0"/>
                <w:bCs w:val="0"/>
                <w:sz w:val="22"/>
                <w:szCs w:val="22"/>
              </w:rPr>
            </w:pPr>
            <w:r w:rsidRPr="00B97630">
              <w:rPr>
                <w:rFonts w:ascii="Calibri" w:hAnsi="Calibri" w:cs="Calibri"/>
                <w:b w:val="0"/>
                <w:bCs w:val="0"/>
                <w:sz w:val="22"/>
                <w:szCs w:val="22"/>
              </w:rPr>
              <w:t xml:space="preserve">Předpokládané dopady na úroveň imisí po realizaci scénáře BAT. </w:t>
            </w:r>
          </w:p>
        </w:tc>
        <w:tc>
          <w:tcPr>
            <w:tcW w:w="4716" w:type="dxa"/>
          </w:tcPr>
          <w:p w:rsidR="0028431B" w:rsidRPr="00B97630" w:rsidRDefault="0028431B">
            <w:pPr>
              <w:autoSpaceDE w:val="0"/>
              <w:autoSpaceDN w:val="0"/>
              <w:adjustRightInd w:val="0"/>
              <w:spacing w:before="60" w:after="60" w:line="240" w:lineRule="auto"/>
              <w:ind w:left="57" w:right="57"/>
              <w:jc w:val="both"/>
            </w:pPr>
          </w:p>
        </w:tc>
      </w:tr>
      <w:tr w:rsidR="0028431B" w:rsidRPr="00B97630">
        <w:tc>
          <w:tcPr>
            <w:tcW w:w="4606" w:type="dxa"/>
            <w:tcBorders>
              <w:bottom w:val="single" w:sz="12" w:space="0" w:color="auto"/>
            </w:tcBorders>
            <w:shd w:val="clear" w:color="auto" w:fill="E6E6E6"/>
          </w:tcPr>
          <w:p w:rsidR="0028431B" w:rsidRPr="00B97630" w:rsidRDefault="0028431B">
            <w:pPr>
              <w:pStyle w:val="Header"/>
              <w:tabs>
                <w:tab w:val="clear" w:pos="4536"/>
                <w:tab w:val="clear" w:pos="9072"/>
              </w:tabs>
              <w:autoSpaceDE w:val="0"/>
              <w:autoSpaceDN w:val="0"/>
              <w:adjustRightInd w:val="0"/>
              <w:spacing w:before="60" w:after="60" w:line="240" w:lineRule="auto"/>
              <w:ind w:left="57" w:right="57"/>
            </w:pPr>
            <w:r w:rsidRPr="00B97630">
              <w:t>Předpokládané dopady na úroveň imisí po schválení návrhového scénáře včetně realizace případných opatření na jiných zdrojích/zařízeních (pokud jsou navrhována).</w:t>
            </w:r>
          </w:p>
        </w:tc>
        <w:tc>
          <w:tcPr>
            <w:tcW w:w="4716" w:type="dxa"/>
            <w:tcBorders>
              <w:bottom w:val="single" w:sz="12" w:space="0" w:color="auto"/>
            </w:tcBorders>
          </w:tcPr>
          <w:p w:rsidR="0028431B" w:rsidRPr="00B97630" w:rsidRDefault="0028431B">
            <w:pPr>
              <w:autoSpaceDE w:val="0"/>
              <w:autoSpaceDN w:val="0"/>
              <w:adjustRightInd w:val="0"/>
              <w:spacing w:before="60" w:after="60" w:line="240" w:lineRule="auto"/>
              <w:ind w:left="57" w:right="57"/>
              <w:jc w:val="both"/>
            </w:pPr>
          </w:p>
        </w:tc>
      </w:tr>
    </w:tbl>
    <w:p w:rsidR="0028431B" w:rsidRDefault="0028431B">
      <w:pPr>
        <w:autoSpaceDE w:val="0"/>
        <w:autoSpaceDN w:val="0"/>
        <w:adjustRightInd w:val="0"/>
        <w:spacing w:before="60" w:after="60" w:line="240" w:lineRule="auto"/>
        <w:jc w:val="both"/>
        <w:rPr>
          <w:b/>
          <w:bCs/>
        </w:rPr>
      </w:pPr>
    </w:p>
    <w:p w:rsidR="0028431B" w:rsidRDefault="0028431B">
      <w:pPr>
        <w:autoSpaceDE w:val="0"/>
        <w:autoSpaceDN w:val="0"/>
        <w:adjustRightInd w:val="0"/>
        <w:spacing w:after="0" w:line="240" w:lineRule="auto"/>
        <w:jc w:val="both"/>
        <w:rPr>
          <w:b/>
          <w:bCs/>
          <w:sz w:val="28"/>
          <w:szCs w:val="28"/>
        </w:rPr>
      </w:pPr>
      <w:r>
        <w:rPr>
          <w:b/>
          <w:bCs/>
          <w:sz w:val="28"/>
          <w:szCs w:val="28"/>
        </w:rPr>
        <w:t>6. Vyhodnocení nákladů</w:t>
      </w:r>
    </w:p>
    <w:p w:rsidR="0028431B" w:rsidRDefault="0028431B">
      <w:pPr>
        <w:autoSpaceDE w:val="0"/>
        <w:autoSpaceDN w:val="0"/>
        <w:adjustRightInd w:val="0"/>
        <w:spacing w:after="0" w:line="240" w:lineRule="auto"/>
        <w:jc w:val="both"/>
        <w:rPr>
          <w:b/>
          <w:bCs/>
        </w:rPr>
      </w:pPr>
    </w:p>
    <w:p w:rsidR="0028431B" w:rsidRDefault="0028431B">
      <w:pPr>
        <w:pStyle w:val="BodyText3"/>
        <w:widowControl/>
        <w:spacing w:before="0" w:after="0"/>
      </w:pPr>
      <w:r>
        <w:t>Vyhodnocení nákladů provede provozovatel zařízení na základě nejnovějších relevantních agregovaných či odvětvových údajů, odborných odhadů nebo skutečných projektových údajů.</w:t>
      </w:r>
    </w:p>
    <w:p w:rsidR="0028431B" w:rsidRDefault="0028431B">
      <w:pPr>
        <w:autoSpaceDE w:val="0"/>
        <w:autoSpaceDN w:val="0"/>
        <w:adjustRightInd w:val="0"/>
        <w:spacing w:before="60" w:after="60" w:line="240" w:lineRule="auto"/>
        <w:jc w:val="both"/>
        <w:rPr>
          <w:i/>
          <w:iCs/>
          <w:lang w:eastAsia="cs-CZ"/>
        </w:rPr>
      </w:pPr>
      <w:r>
        <w:rPr>
          <w:i/>
          <w:iCs/>
        </w:rPr>
        <w:t>V případě, že provozovatel zařízení nedisponuje některými údaji, anebo v případě, kdy jsou údaje zatíženy nejistotou například s ohledem na jejich dynamický vývoj (např. výnosy z prodeje povolenek, výnosy z prodeje elektřiny), uvede provozovatel zařízení odhady těchto údajů, které tak i označí</w:t>
      </w:r>
      <w:r>
        <w:rPr>
          <w:i/>
          <w:iCs/>
          <w:lang w:eastAsia="cs-CZ"/>
        </w:rPr>
        <w:t>.</w:t>
      </w:r>
    </w:p>
    <w:p w:rsidR="0028431B" w:rsidRDefault="0028431B">
      <w:pPr>
        <w:pStyle w:val="Header"/>
        <w:tabs>
          <w:tab w:val="clear" w:pos="4536"/>
          <w:tab w:val="clear" w:pos="9072"/>
        </w:tabs>
        <w:autoSpaceDE w:val="0"/>
        <w:autoSpaceDN w:val="0"/>
        <w:adjustRightInd w:val="0"/>
        <w:spacing w:before="60" w:after="60" w:line="240" w:lineRule="auto"/>
        <w:rPr>
          <w:lang w:eastAsia="cs-CZ"/>
        </w:rPr>
      </w:pPr>
    </w:p>
    <w:p w:rsidR="0028431B" w:rsidRDefault="0028431B">
      <w:pPr>
        <w:autoSpaceDE w:val="0"/>
        <w:autoSpaceDN w:val="0"/>
        <w:adjustRightInd w:val="0"/>
        <w:spacing w:before="60" w:after="60" w:line="240" w:lineRule="auto"/>
        <w:rPr>
          <w:b/>
          <w:bCs/>
          <w:sz w:val="24"/>
          <w:szCs w:val="24"/>
        </w:rPr>
      </w:pPr>
      <w:r>
        <w:rPr>
          <w:b/>
          <w:bCs/>
          <w:sz w:val="24"/>
          <w:szCs w:val="24"/>
        </w:rPr>
        <w:t>6.1. Porovnání nákladů</w:t>
      </w:r>
    </w:p>
    <w:tbl>
      <w:tblPr>
        <w:tblW w:w="9322"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070"/>
        <w:gridCol w:w="3071"/>
        <w:gridCol w:w="3181"/>
      </w:tblGrid>
      <w:tr w:rsidR="0028431B" w:rsidRPr="00B97630">
        <w:tc>
          <w:tcPr>
            <w:tcW w:w="3070" w:type="dxa"/>
            <w:tcBorders>
              <w:top w:val="single" w:sz="12" w:space="0" w:color="auto"/>
            </w:tcBorders>
            <w:shd w:val="clear" w:color="auto" w:fill="E6E6E6"/>
          </w:tcPr>
          <w:p w:rsidR="0028431B" w:rsidRPr="00B97630" w:rsidRDefault="0028431B">
            <w:pPr>
              <w:pStyle w:val="Header"/>
              <w:tabs>
                <w:tab w:val="clear" w:pos="4536"/>
                <w:tab w:val="clear" w:pos="9072"/>
              </w:tabs>
              <w:autoSpaceDE w:val="0"/>
              <w:autoSpaceDN w:val="0"/>
              <w:adjustRightInd w:val="0"/>
              <w:spacing w:before="60" w:after="60" w:line="240" w:lineRule="auto"/>
              <w:ind w:left="57" w:right="57"/>
            </w:pPr>
            <w:r w:rsidRPr="00B97630">
              <w:t>Náklady na dosažení úrovně emisí spojené s nejlepšími dostupnými technikami či náklady na redukci emisí s obdobným efektem na životní prostředí</w:t>
            </w:r>
          </w:p>
        </w:tc>
        <w:tc>
          <w:tcPr>
            <w:tcW w:w="3071" w:type="dxa"/>
            <w:tcBorders>
              <w:top w:val="single" w:sz="12" w:space="0" w:color="auto"/>
            </w:tcBorders>
            <w:shd w:val="clear" w:color="auto" w:fill="E6E6E6"/>
          </w:tcPr>
          <w:p w:rsidR="0028431B" w:rsidRPr="00B97630" w:rsidRDefault="0028431B">
            <w:pPr>
              <w:autoSpaceDE w:val="0"/>
              <w:autoSpaceDN w:val="0"/>
              <w:adjustRightInd w:val="0"/>
              <w:spacing w:before="60" w:after="60" w:line="240" w:lineRule="auto"/>
              <w:ind w:left="57" w:right="57"/>
            </w:pPr>
            <w:r w:rsidRPr="00B97630">
              <w:t>Kč/rok</w:t>
            </w:r>
          </w:p>
        </w:tc>
        <w:tc>
          <w:tcPr>
            <w:tcW w:w="3181" w:type="dxa"/>
            <w:tcBorders>
              <w:top w:val="single" w:sz="12" w:space="0" w:color="auto"/>
            </w:tcBorders>
            <w:shd w:val="clear" w:color="auto" w:fill="E6E6E6"/>
          </w:tcPr>
          <w:p w:rsidR="0028431B" w:rsidRPr="00B97630" w:rsidRDefault="0028431B">
            <w:pPr>
              <w:autoSpaceDE w:val="0"/>
              <w:autoSpaceDN w:val="0"/>
              <w:adjustRightInd w:val="0"/>
              <w:spacing w:before="60" w:after="60" w:line="240" w:lineRule="auto"/>
              <w:ind w:left="57" w:right="57"/>
            </w:pPr>
            <w:r w:rsidRPr="00B97630">
              <w:t>Vyhodnocení</w:t>
            </w:r>
          </w:p>
        </w:tc>
      </w:tr>
      <w:tr w:rsidR="0028431B" w:rsidRPr="00B97630">
        <w:tc>
          <w:tcPr>
            <w:tcW w:w="3070" w:type="dxa"/>
            <w:shd w:val="clear" w:color="auto" w:fill="E6E6E6"/>
          </w:tcPr>
          <w:p w:rsidR="0028431B" w:rsidRPr="00B97630" w:rsidRDefault="0028431B">
            <w:pPr>
              <w:autoSpaceDE w:val="0"/>
              <w:autoSpaceDN w:val="0"/>
              <w:adjustRightInd w:val="0"/>
              <w:spacing w:before="60" w:after="60" w:line="240" w:lineRule="auto"/>
              <w:ind w:left="57" w:right="57"/>
            </w:pPr>
            <w:r w:rsidRPr="00B97630">
              <w:rPr>
                <w:lang w:eastAsia="cs-CZ"/>
              </w:rPr>
              <w:t>Náklady - výnosy technologie</w:t>
            </w:r>
            <w:r w:rsidRPr="00B97630">
              <w:t xml:space="preserve"> (scénář BAT)</w:t>
            </w:r>
          </w:p>
        </w:tc>
        <w:tc>
          <w:tcPr>
            <w:tcW w:w="3071" w:type="dxa"/>
          </w:tcPr>
          <w:p w:rsidR="0028431B" w:rsidRPr="00B97630" w:rsidRDefault="0028431B">
            <w:pPr>
              <w:autoSpaceDE w:val="0"/>
              <w:autoSpaceDN w:val="0"/>
              <w:adjustRightInd w:val="0"/>
              <w:spacing w:before="60" w:after="60" w:line="240" w:lineRule="auto"/>
              <w:ind w:left="57" w:right="57"/>
            </w:pPr>
          </w:p>
        </w:tc>
        <w:tc>
          <w:tcPr>
            <w:tcW w:w="3181" w:type="dxa"/>
          </w:tcPr>
          <w:p w:rsidR="0028431B" w:rsidRPr="00B97630" w:rsidRDefault="0028431B">
            <w:pPr>
              <w:autoSpaceDE w:val="0"/>
              <w:autoSpaceDN w:val="0"/>
              <w:adjustRightInd w:val="0"/>
              <w:spacing w:before="60" w:after="60" w:line="240" w:lineRule="auto"/>
              <w:ind w:left="57" w:right="57"/>
            </w:pPr>
          </w:p>
        </w:tc>
      </w:tr>
      <w:tr w:rsidR="0028431B" w:rsidRPr="00B97630">
        <w:tc>
          <w:tcPr>
            <w:tcW w:w="3070" w:type="dxa"/>
            <w:shd w:val="clear" w:color="auto" w:fill="E6E6E6"/>
          </w:tcPr>
          <w:p w:rsidR="0028431B" w:rsidRPr="00B97630" w:rsidRDefault="0028431B">
            <w:pPr>
              <w:autoSpaceDE w:val="0"/>
              <w:autoSpaceDN w:val="0"/>
              <w:adjustRightInd w:val="0"/>
              <w:spacing w:before="60" w:after="60" w:line="240" w:lineRule="auto"/>
              <w:ind w:left="57" w:right="57"/>
            </w:pPr>
            <w:r w:rsidRPr="00B97630">
              <w:t>Náklady na jiném místě zařízení</w:t>
            </w:r>
          </w:p>
        </w:tc>
        <w:tc>
          <w:tcPr>
            <w:tcW w:w="3071" w:type="dxa"/>
          </w:tcPr>
          <w:p w:rsidR="0028431B" w:rsidRPr="00B97630" w:rsidRDefault="0028431B">
            <w:pPr>
              <w:autoSpaceDE w:val="0"/>
              <w:autoSpaceDN w:val="0"/>
              <w:adjustRightInd w:val="0"/>
              <w:spacing w:before="60" w:after="60" w:line="240" w:lineRule="auto"/>
              <w:ind w:left="57" w:right="57"/>
            </w:pPr>
          </w:p>
        </w:tc>
        <w:tc>
          <w:tcPr>
            <w:tcW w:w="3181" w:type="dxa"/>
          </w:tcPr>
          <w:p w:rsidR="0028431B" w:rsidRPr="00B97630" w:rsidRDefault="0028431B">
            <w:pPr>
              <w:autoSpaceDE w:val="0"/>
              <w:autoSpaceDN w:val="0"/>
              <w:adjustRightInd w:val="0"/>
              <w:spacing w:before="60" w:after="60" w:line="240" w:lineRule="auto"/>
              <w:ind w:left="57" w:right="57"/>
            </w:pPr>
          </w:p>
        </w:tc>
      </w:tr>
      <w:tr w:rsidR="0028431B" w:rsidRPr="00B97630">
        <w:tc>
          <w:tcPr>
            <w:tcW w:w="3070" w:type="dxa"/>
            <w:shd w:val="clear" w:color="auto" w:fill="E6E6E6"/>
          </w:tcPr>
          <w:p w:rsidR="0028431B" w:rsidRPr="00B97630" w:rsidRDefault="0028431B">
            <w:pPr>
              <w:autoSpaceDE w:val="0"/>
              <w:autoSpaceDN w:val="0"/>
              <w:adjustRightInd w:val="0"/>
              <w:spacing w:before="60" w:after="60" w:line="240" w:lineRule="auto"/>
              <w:ind w:left="57" w:right="57"/>
            </w:pPr>
            <w:r w:rsidRPr="00B97630">
              <w:t>Náklady v oboru</w:t>
            </w:r>
          </w:p>
        </w:tc>
        <w:tc>
          <w:tcPr>
            <w:tcW w:w="3071" w:type="dxa"/>
          </w:tcPr>
          <w:p w:rsidR="0028431B" w:rsidRPr="00B97630" w:rsidRDefault="0028431B">
            <w:pPr>
              <w:autoSpaceDE w:val="0"/>
              <w:autoSpaceDN w:val="0"/>
              <w:adjustRightInd w:val="0"/>
              <w:spacing w:before="60" w:after="60" w:line="240" w:lineRule="auto"/>
              <w:ind w:left="57" w:right="57"/>
            </w:pPr>
          </w:p>
        </w:tc>
        <w:tc>
          <w:tcPr>
            <w:tcW w:w="3181" w:type="dxa"/>
          </w:tcPr>
          <w:p w:rsidR="0028431B" w:rsidRPr="00B97630" w:rsidRDefault="0028431B">
            <w:pPr>
              <w:autoSpaceDE w:val="0"/>
              <w:autoSpaceDN w:val="0"/>
              <w:adjustRightInd w:val="0"/>
              <w:spacing w:before="60" w:after="60" w:line="240" w:lineRule="auto"/>
              <w:ind w:left="57" w:right="57"/>
            </w:pPr>
          </w:p>
        </w:tc>
      </w:tr>
      <w:tr w:rsidR="0028431B" w:rsidRPr="00B97630">
        <w:tc>
          <w:tcPr>
            <w:tcW w:w="3070" w:type="dxa"/>
            <w:shd w:val="clear" w:color="auto" w:fill="E6E6E6"/>
          </w:tcPr>
          <w:p w:rsidR="0028431B" w:rsidRPr="00B97630" w:rsidRDefault="0028431B">
            <w:pPr>
              <w:autoSpaceDE w:val="0"/>
              <w:autoSpaceDN w:val="0"/>
              <w:adjustRightInd w:val="0"/>
              <w:spacing w:before="60" w:after="60" w:line="240" w:lineRule="auto"/>
              <w:ind w:left="57" w:right="57"/>
            </w:pPr>
            <w:r w:rsidRPr="00B97630">
              <w:t xml:space="preserve">Náklady na jiných zařízeních </w:t>
            </w:r>
          </w:p>
        </w:tc>
        <w:tc>
          <w:tcPr>
            <w:tcW w:w="3071" w:type="dxa"/>
          </w:tcPr>
          <w:p w:rsidR="0028431B" w:rsidRPr="00B97630" w:rsidRDefault="0028431B">
            <w:pPr>
              <w:autoSpaceDE w:val="0"/>
              <w:autoSpaceDN w:val="0"/>
              <w:adjustRightInd w:val="0"/>
              <w:spacing w:before="60" w:after="60" w:line="240" w:lineRule="auto"/>
              <w:ind w:left="57" w:right="57"/>
            </w:pPr>
          </w:p>
        </w:tc>
        <w:tc>
          <w:tcPr>
            <w:tcW w:w="3181" w:type="dxa"/>
          </w:tcPr>
          <w:p w:rsidR="0028431B" w:rsidRPr="00B97630" w:rsidRDefault="0028431B">
            <w:pPr>
              <w:autoSpaceDE w:val="0"/>
              <w:autoSpaceDN w:val="0"/>
              <w:adjustRightInd w:val="0"/>
              <w:spacing w:before="60" w:after="60" w:line="240" w:lineRule="auto"/>
              <w:ind w:left="57" w:right="57"/>
            </w:pPr>
          </w:p>
        </w:tc>
      </w:tr>
      <w:tr w:rsidR="0028431B" w:rsidRPr="00B97630">
        <w:tc>
          <w:tcPr>
            <w:tcW w:w="3070" w:type="dxa"/>
            <w:tcBorders>
              <w:bottom w:val="single" w:sz="12" w:space="0" w:color="auto"/>
            </w:tcBorders>
            <w:shd w:val="clear" w:color="auto" w:fill="E6E6E6"/>
          </w:tcPr>
          <w:p w:rsidR="0028431B" w:rsidRPr="00B97630" w:rsidRDefault="0028431B">
            <w:pPr>
              <w:autoSpaceDE w:val="0"/>
              <w:autoSpaceDN w:val="0"/>
              <w:adjustRightInd w:val="0"/>
              <w:spacing w:before="60" w:after="60" w:line="240" w:lineRule="auto"/>
              <w:ind w:left="57" w:right="57"/>
            </w:pPr>
            <w:r w:rsidRPr="00B97630">
              <w:t>Referenční náklady</w:t>
            </w:r>
          </w:p>
        </w:tc>
        <w:tc>
          <w:tcPr>
            <w:tcW w:w="3071" w:type="dxa"/>
            <w:tcBorders>
              <w:bottom w:val="single" w:sz="12" w:space="0" w:color="auto"/>
            </w:tcBorders>
          </w:tcPr>
          <w:p w:rsidR="0028431B" w:rsidRPr="00B97630" w:rsidRDefault="0028431B">
            <w:pPr>
              <w:autoSpaceDE w:val="0"/>
              <w:autoSpaceDN w:val="0"/>
              <w:adjustRightInd w:val="0"/>
              <w:spacing w:before="60" w:after="60" w:line="240" w:lineRule="auto"/>
              <w:ind w:left="57" w:right="57"/>
            </w:pPr>
          </w:p>
        </w:tc>
        <w:tc>
          <w:tcPr>
            <w:tcW w:w="3181" w:type="dxa"/>
            <w:tcBorders>
              <w:bottom w:val="single" w:sz="12" w:space="0" w:color="auto"/>
            </w:tcBorders>
          </w:tcPr>
          <w:p w:rsidR="0028431B" w:rsidRPr="00B97630" w:rsidRDefault="0028431B">
            <w:pPr>
              <w:autoSpaceDE w:val="0"/>
              <w:autoSpaceDN w:val="0"/>
              <w:adjustRightInd w:val="0"/>
              <w:spacing w:before="60" w:after="60" w:line="240" w:lineRule="auto"/>
              <w:ind w:left="57" w:right="57"/>
            </w:pPr>
          </w:p>
        </w:tc>
      </w:tr>
    </w:tbl>
    <w:p w:rsidR="0028431B" w:rsidRDefault="0028431B">
      <w:pPr>
        <w:autoSpaceDE w:val="0"/>
        <w:autoSpaceDN w:val="0"/>
        <w:adjustRightInd w:val="0"/>
        <w:spacing w:before="60" w:after="60" w:line="240" w:lineRule="auto"/>
        <w:jc w:val="both"/>
        <w:rPr>
          <w:b/>
          <w:bCs/>
        </w:rPr>
      </w:pPr>
    </w:p>
    <w:p w:rsidR="0028431B" w:rsidRDefault="0028431B">
      <w:pPr>
        <w:autoSpaceDE w:val="0"/>
        <w:autoSpaceDN w:val="0"/>
        <w:adjustRightInd w:val="0"/>
        <w:spacing w:before="60" w:after="60" w:line="240" w:lineRule="auto"/>
        <w:jc w:val="both"/>
        <w:rPr>
          <w:b/>
          <w:bCs/>
          <w:i/>
          <w:iCs/>
        </w:rPr>
      </w:pPr>
      <w:r>
        <w:rPr>
          <w:b/>
          <w:bCs/>
          <w:i/>
          <w:iCs/>
        </w:rPr>
        <w:t>Vysvětlivky</w:t>
      </w:r>
    </w:p>
    <w:p w:rsidR="0028431B" w:rsidRDefault="0028431B">
      <w:pPr>
        <w:pStyle w:val="BodyText2"/>
        <w:rPr>
          <w:b/>
          <w:bCs/>
          <w:i/>
          <w:iCs/>
          <w:sz w:val="22"/>
          <w:szCs w:val="22"/>
        </w:rPr>
      </w:pPr>
      <w:r>
        <w:rPr>
          <w:i/>
          <w:iCs/>
          <w:sz w:val="22"/>
          <w:szCs w:val="22"/>
        </w:rPr>
        <w:t xml:space="preserve">Podkladem pro porovnání nákladů je ekonomické hodnocení dosažení úrovní emisí spojených s nejlepšími dostupnými technikami, zpracované provozovatelem zařízení podle metodického pokynu vydaného ministerstvem. Provozovatel zařízení je povinen předložit ekonomické hodnocení dosažení úrovní emisí spojených s nejlepšími dostupnými technikami jako samostatnou součást žádosti, která není součástí odborného posouzení. Pokud provozovatel zařízení v ekonomickém hodnocení dosažení úrovní emisí spojených s nejlepšími dostupnými technikami uvádí údaje chráněné podle zvláštních právních předpisů, může toto hodnocení označit jako dokument obsahující chráněné údaje. </w:t>
      </w:r>
      <w:bookmarkStart w:id="4" w:name="_GoBack"/>
      <w:bookmarkEnd w:id="4"/>
    </w:p>
    <w:p w:rsidR="0028431B" w:rsidRDefault="0028431B">
      <w:pPr>
        <w:autoSpaceDE w:val="0"/>
        <w:autoSpaceDN w:val="0"/>
        <w:adjustRightInd w:val="0"/>
        <w:spacing w:before="60" w:after="60" w:line="240" w:lineRule="auto"/>
        <w:jc w:val="both"/>
        <w:rPr>
          <w:b/>
          <w:bCs/>
        </w:rPr>
      </w:pPr>
    </w:p>
    <w:p w:rsidR="0028431B" w:rsidRDefault="0028431B">
      <w:pPr>
        <w:pStyle w:val="Odstavecseseznamem2"/>
        <w:numPr>
          <w:ilvl w:val="0"/>
          <w:numId w:val="7"/>
        </w:numPr>
        <w:autoSpaceDE w:val="0"/>
        <w:autoSpaceDN w:val="0"/>
        <w:adjustRightInd w:val="0"/>
        <w:spacing w:before="60" w:after="60"/>
        <w:jc w:val="both"/>
        <w:rPr>
          <w:rFonts w:ascii="Calibri" w:hAnsi="Calibri" w:cs="Calibri"/>
          <w:i/>
          <w:iCs/>
          <w:sz w:val="22"/>
          <w:szCs w:val="22"/>
        </w:rPr>
      </w:pPr>
      <w:r>
        <w:rPr>
          <w:rFonts w:ascii="Calibri" w:hAnsi="Calibri" w:cs="Calibri"/>
          <w:b/>
          <w:bCs/>
          <w:i/>
          <w:iCs/>
          <w:sz w:val="22"/>
          <w:szCs w:val="22"/>
        </w:rPr>
        <w:t>Náklady - výnosy technologie (scénář BAT), tj. Náklady na místě vypouštění</w:t>
      </w:r>
      <w:r>
        <w:rPr>
          <w:rFonts w:ascii="Calibri" w:hAnsi="Calibri" w:cs="Calibri"/>
          <w:i/>
          <w:iCs/>
          <w:sz w:val="22"/>
          <w:szCs w:val="22"/>
        </w:rPr>
        <w:t xml:space="preserve"> jsou náklady na dosažení úrovně emisí spojené s nejlepšími dostupnými technikami přímo na relevantním výduchu/výpusti či jiném místě, kde emise opouštějí zařízení (místo přímo odpovídá příslušné BAT podle textu závěrů o nejlepších dostupných technikách).</w:t>
      </w:r>
    </w:p>
    <w:p w:rsidR="0028431B" w:rsidRDefault="0028431B">
      <w:pPr>
        <w:pStyle w:val="Odstavecseseznamem2"/>
        <w:numPr>
          <w:ilvl w:val="0"/>
          <w:numId w:val="7"/>
        </w:numPr>
        <w:autoSpaceDE w:val="0"/>
        <w:autoSpaceDN w:val="0"/>
        <w:adjustRightInd w:val="0"/>
        <w:spacing w:before="60" w:after="60"/>
        <w:jc w:val="both"/>
        <w:rPr>
          <w:rFonts w:ascii="Calibri" w:hAnsi="Calibri" w:cs="Calibri"/>
          <w:i/>
          <w:iCs/>
          <w:sz w:val="22"/>
          <w:szCs w:val="22"/>
        </w:rPr>
      </w:pPr>
      <w:r>
        <w:rPr>
          <w:rFonts w:ascii="Calibri" w:hAnsi="Calibri" w:cs="Calibri"/>
          <w:b/>
          <w:bCs/>
          <w:i/>
          <w:iCs/>
          <w:sz w:val="22"/>
          <w:szCs w:val="22"/>
        </w:rPr>
        <w:t>Náklady na jiném místě zařízení</w:t>
      </w:r>
      <w:r>
        <w:rPr>
          <w:rFonts w:ascii="Calibri" w:hAnsi="Calibri" w:cs="Calibri"/>
          <w:i/>
          <w:iCs/>
          <w:sz w:val="22"/>
          <w:szCs w:val="22"/>
        </w:rPr>
        <w:t xml:space="preserve"> se zohledňují pouze v případě, že bude dosaženo prokazatelně shodného či velmi obdobného efektu, jako by bylo dosaženo při přechodu daného místa vypouštění emisí na úroveň emisí spojenou nejlepšími dostupnými technikami.</w:t>
      </w:r>
    </w:p>
    <w:p w:rsidR="0028431B" w:rsidRDefault="0028431B">
      <w:pPr>
        <w:pStyle w:val="Odstavecseseznamem2"/>
        <w:numPr>
          <w:ilvl w:val="0"/>
          <w:numId w:val="7"/>
        </w:numPr>
        <w:autoSpaceDE w:val="0"/>
        <w:autoSpaceDN w:val="0"/>
        <w:adjustRightInd w:val="0"/>
        <w:spacing w:before="60" w:after="60"/>
        <w:jc w:val="both"/>
        <w:rPr>
          <w:rFonts w:ascii="Calibri" w:hAnsi="Calibri" w:cs="Calibri"/>
          <w:i/>
          <w:iCs/>
          <w:sz w:val="22"/>
          <w:szCs w:val="22"/>
        </w:rPr>
      </w:pPr>
      <w:r>
        <w:rPr>
          <w:rFonts w:ascii="Calibri" w:hAnsi="Calibri" w:cs="Calibri"/>
          <w:b/>
          <w:bCs/>
          <w:i/>
          <w:iCs/>
          <w:sz w:val="22"/>
          <w:szCs w:val="22"/>
        </w:rPr>
        <w:t>Náklady v oboru</w:t>
      </w:r>
      <w:r>
        <w:rPr>
          <w:rFonts w:ascii="Calibri" w:hAnsi="Calibri" w:cs="Calibri"/>
          <w:i/>
          <w:iCs/>
          <w:sz w:val="22"/>
          <w:szCs w:val="22"/>
        </w:rPr>
        <w:t xml:space="preserve"> - U nákladů v oboru se vychází z doložitelných nákladů na dosažení úrovně emisí spojené s nejlepšími dostupnými technikami na technicky srovnatelných zařízeních. </w:t>
      </w:r>
    </w:p>
    <w:p w:rsidR="0028431B" w:rsidRDefault="0028431B">
      <w:pPr>
        <w:pStyle w:val="Odstavecseseznamem2"/>
        <w:numPr>
          <w:ilvl w:val="0"/>
          <w:numId w:val="7"/>
        </w:numPr>
        <w:autoSpaceDE w:val="0"/>
        <w:autoSpaceDN w:val="0"/>
        <w:adjustRightInd w:val="0"/>
        <w:spacing w:before="60" w:after="60"/>
        <w:jc w:val="both"/>
        <w:rPr>
          <w:rFonts w:ascii="Calibri" w:hAnsi="Calibri" w:cs="Calibri"/>
          <w:strike/>
          <w:sz w:val="22"/>
          <w:szCs w:val="22"/>
        </w:rPr>
      </w:pPr>
      <w:r>
        <w:rPr>
          <w:rFonts w:ascii="Calibri" w:hAnsi="Calibri" w:cs="Calibri"/>
          <w:b/>
          <w:bCs/>
          <w:i/>
          <w:iCs/>
          <w:sz w:val="22"/>
          <w:szCs w:val="22"/>
        </w:rPr>
        <w:t>Náklady na jiných zařízeních:</w:t>
      </w:r>
      <w:r>
        <w:rPr>
          <w:rFonts w:ascii="Calibri" w:hAnsi="Calibri" w:cs="Calibri"/>
          <w:i/>
          <w:iCs/>
          <w:sz w:val="22"/>
          <w:szCs w:val="22"/>
        </w:rPr>
        <w:t xml:space="preserve"> Uvede se v případě, že se žadatel zavazuje zajistit opatření na jiných zařízeních, která vedou ke snížení emisí s obdobným dopadem na kvalitu životního prostředí (např. opatření snižující emise provedené na jiném zařízení ve stejné lokalitě).  Zohledňují se pouze ta opatření na jiných zařízeních, která je provozovatel schopen plně garantovat. Konkrétní návrh garantovaných opatření je nutné uvést v příloze odborného posouzení. Využití se předpokládá u zařízení s výraznějším vlivem na kvalitu životního prostředí žádajících o významnější výjimku.</w:t>
      </w:r>
    </w:p>
    <w:p w:rsidR="0028431B" w:rsidRDefault="0028431B">
      <w:pPr>
        <w:pStyle w:val="Odstavecseseznamem2"/>
        <w:numPr>
          <w:ilvl w:val="0"/>
          <w:numId w:val="7"/>
        </w:numPr>
        <w:autoSpaceDE w:val="0"/>
        <w:autoSpaceDN w:val="0"/>
        <w:adjustRightInd w:val="0"/>
        <w:spacing w:before="60" w:after="60"/>
        <w:jc w:val="both"/>
        <w:rPr>
          <w:rFonts w:ascii="Calibri" w:hAnsi="Calibri" w:cs="Calibri"/>
          <w:i/>
          <w:iCs/>
          <w:sz w:val="22"/>
          <w:szCs w:val="22"/>
        </w:rPr>
      </w:pPr>
      <w:r>
        <w:rPr>
          <w:rFonts w:ascii="Calibri" w:hAnsi="Calibri" w:cs="Calibri"/>
          <w:b/>
          <w:bCs/>
          <w:i/>
          <w:iCs/>
          <w:sz w:val="22"/>
          <w:szCs w:val="22"/>
        </w:rPr>
        <w:t>Referenční náklady:</w:t>
      </w:r>
      <w:r>
        <w:rPr>
          <w:rFonts w:ascii="Calibri" w:hAnsi="Calibri" w:cs="Calibri"/>
          <w:i/>
          <w:iCs/>
          <w:sz w:val="22"/>
          <w:szCs w:val="22"/>
        </w:rPr>
        <w:t xml:space="preserve"> Náklady na snížení emisí, které jsou považovány za akceptovatelné. Lze využít příslušné referenční dokumenty zpracované Evropskou komisí či jiné údaje z ověřitelných zdrojů (zdroje informací je třeba doložit). </w:t>
      </w:r>
    </w:p>
    <w:p w:rsidR="0028431B" w:rsidRDefault="0028431B">
      <w:pPr>
        <w:autoSpaceDE w:val="0"/>
        <w:autoSpaceDN w:val="0"/>
        <w:adjustRightInd w:val="0"/>
        <w:spacing w:before="60" w:after="60" w:line="240" w:lineRule="auto"/>
        <w:jc w:val="both"/>
        <w:rPr>
          <w:b/>
          <w:bCs/>
        </w:rPr>
      </w:pPr>
    </w:p>
    <w:p w:rsidR="0028431B" w:rsidRDefault="0028431B">
      <w:pPr>
        <w:autoSpaceDE w:val="0"/>
        <w:autoSpaceDN w:val="0"/>
        <w:adjustRightInd w:val="0"/>
        <w:spacing w:before="60" w:after="60" w:line="240" w:lineRule="auto"/>
        <w:jc w:val="both"/>
        <w:rPr>
          <w:b/>
          <w:bCs/>
        </w:rPr>
      </w:pPr>
      <w:r>
        <w:rPr>
          <w:b/>
          <w:bCs/>
        </w:rPr>
        <w:t xml:space="preserve">6.2. Shrnutí vyhodnocení nákladů </w:t>
      </w:r>
    </w:p>
    <w:tbl>
      <w:tblPr>
        <w:tblW w:w="9322" w:type="dxa"/>
        <w:tblInd w:w="-1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4498"/>
        <w:gridCol w:w="4824"/>
      </w:tblGrid>
      <w:tr w:rsidR="0028431B" w:rsidRPr="00B97630">
        <w:trPr>
          <w:trHeight w:val="685"/>
        </w:trPr>
        <w:tc>
          <w:tcPr>
            <w:tcW w:w="4498" w:type="dxa"/>
            <w:tcBorders>
              <w:top w:val="single" w:sz="12" w:space="0" w:color="auto"/>
              <w:bottom w:val="single" w:sz="12" w:space="0" w:color="auto"/>
            </w:tcBorders>
            <w:shd w:val="clear" w:color="auto" w:fill="E6E6E6"/>
          </w:tcPr>
          <w:p w:rsidR="0028431B" w:rsidRPr="00B97630" w:rsidRDefault="0028431B">
            <w:pPr>
              <w:autoSpaceDE w:val="0"/>
              <w:autoSpaceDN w:val="0"/>
              <w:adjustRightInd w:val="0"/>
              <w:spacing w:before="60" w:after="60" w:line="240" w:lineRule="auto"/>
            </w:pPr>
            <w:r w:rsidRPr="00B97630">
              <w:t>Shrnující vyhodnocení nákladů k dosažení úrovně emisí spojených s nejlepšími dostupnými technikami.</w:t>
            </w:r>
          </w:p>
        </w:tc>
        <w:tc>
          <w:tcPr>
            <w:tcW w:w="4824" w:type="dxa"/>
            <w:tcBorders>
              <w:top w:val="single" w:sz="12" w:space="0" w:color="auto"/>
              <w:bottom w:val="single" w:sz="12" w:space="0" w:color="auto"/>
            </w:tcBorders>
          </w:tcPr>
          <w:p w:rsidR="0028431B" w:rsidRPr="00B97630" w:rsidRDefault="0028431B">
            <w:pPr>
              <w:autoSpaceDE w:val="0"/>
              <w:autoSpaceDN w:val="0"/>
              <w:adjustRightInd w:val="0"/>
              <w:spacing w:before="60" w:after="60" w:line="240" w:lineRule="auto"/>
              <w:jc w:val="both"/>
            </w:pPr>
          </w:p>
        </w:tc>
      </w:tr>
    </w:tbl>
    <w:p w:rsidR="0028431B" w:rsidRDefault="0028431B">
      <w:pPr>
        <w:autoSpaceDE w:val="0"/>
        <w:autoSpaceDN w:val="0"/>
        <w:adjustRightInd w:val="0"/>
        <w:spacing w:before="60" w:after="60" w:line="240" w:lineRule="auto"/>
        <w:jc w:val="both"/>
        <w:rPr>
          <w:b/>
          <w:bCs/>
        </w:rPr>
      </w:pPr>
    </w:p>
    <w:p w:rsidR="0028431B" w:rsidRDefault="0028431B">
      <w:pPr>
        <w:keepNext/>
        <w:widowControl w:val="0"/>
        <w:spacing w:before="60" w:after="60" w:line="240" w:lineRule="auto"/>
        <w:outlineLvl w:val="0"/>
        <w:rPr>
          <w:b/>
          <w:bCs/>
          <w:lang w:eastAsia="cs-CZ"/>
        </w:rPr>
      </w:pPr>
    </w:p>
    <w:p w:rsidR="0028431B" w:rsidRDefault="0028431B">
      <w:pPr>
        <w:keepNext/>
        <w:widowControl w:val="0"/>
        <w:spacing w:before="60" w:after="60" w:line="240" w:lineRule="auto"/>
        <w:outlineLvl w:val="0"/>
        <w:rPr>
          <w:b/>
          <w:bCs/>
          <w:lang w:eastAsia="cs-CZ"/>
        </w:rPr>
      </w:pPr>
      <w:r>
        <w:rPr>
          <w:b/>
          <w:bCs/>
          <w:lang w:eastAsia="cs-CZ"/>
        </w:rPr>
        <w:t>7. Použité podklady</w:t>
      </w:r>
    </w:p>
    <w:tbl>
      <w:tblPr>
        <w:tblW w:w="925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tblPr>
      <w:tblGrid>
        <w:gridCol w:w="1276"/>
        <w:gridCol w:w="7974"/>
      </w:tblGrid>
      <w:tr w:rsidR="0028431B" w:rsidRPr="00B97630">
        <w:trPr>
          <w:cantSplit/>
        </w:trPr>
        <w:tc>
          <w:tcPr>
            <w:tcW w:w="1276" w:type="dxa"/>
            <w:tcBorders>
              <w:top w:val="single" w:sz="12" w:space="0" w:color="auto"/>
            </w:tcBorders>
            <w:shd w:val="clear" w:color="auto" w:fill="E6E6E6"/>
            <w:vAlign w:val="center"/>
          </w:tcPr>
          <w:p w:rsidR="0028431B" w:rsidRPr="00B97630" w:rsidRDefault="0028431B">
            <w:pPr>
              <w:widowControl w:val="0"/>
              <w:spacing w:before="60" w:after="60" w:line="240" w:lineRule="auto"/>
              <w:ind w:left="57"/>
              <w:rPr>
                <w:lang w:eastAsia="cs-CZ"/>
              </w:rPr>
            </w:pPr>
            <w:r w:rsidRPr="00B97630">
              <w:rPr>
                <w:lang w:eastAsia="cs-CZ"/>
              </w:rPr>
              <w:t>Číslo</w:t>
            </w:r>
          </w:p>
        </w:tc>
        <w:tc>
          <w:tcPr>
            <w:tcW w:w="7974" w:type="dxa"/>
            <w:tcBorders>
              <w:top w:val="single" w:sz="12" w:space="0" w:color="auto"/>
            </w:tcBorders>
            <w:shd w:val="clear" w:color="auto" w:fill="E6E6E6"/>
            <w:vAlign w:val="center"/>
          </w:tcPr>
          <w:p w:rsidR="0028431B" w:rsidRPr="00B97630" w:rsidRDefault="0028431B">
            <w:pPr>
              <w:widowControl w:val="0"/>
              <w:spacing w:before="60" w:after="60" w:line="240" w:lineRule="auto"/>
              <w:ind w:left="57"/>
              <w:rPr>
                <w:lang w:eastAsia="cs-CZ"/>
              </w:rPr>
            </w:pPr>
            <w:r w:rsidRPr="00B97630">
              <w:rPr>
                <w:lang w:eastAsia="cs-CZ"/>
              </w:rPr>
              <w:t>Název</w:t>
            </w:r>
          </w:p>
        </w:tc>
      </w:tr>
      <w:tr w:rsidR="0028431B" w:rsidRPr="00B97630">
        <w:trPr>
          <w:cantSplit/>
        </w:trPr>
        <w:tc>
          <w:tcPr>
            <w:tcW w:w="1276" w:type="dxa"/>
            <w:tcBorders>
              <w:bottom w:val="single" w:sz="12" w:space="0" w:color="auto"/>
            </w:tcBorders>
            <w:vAlign w:val="center"/>
          </w:tcPr>
          <w:p w:rsidR="0028431B" w:rsidRPr="00B97630" w:rsidRDefault="0028431B">
            <w:pPr>
              <w:widowControl w:val="0"/>
              <w:spacing w:before="60" w:after="60" w:line="240" w:lineRule="auto"/>
              <w:ind w:left="57"/>
              <w:rPr>
                <w:lang w:eastAsia="cs-CZ"/>
              </w:rPr>
            </w:pPr>
          </w:p>
        </w:tc>
        <w:tc>
          <w:tcPr>
            <w:tcW w:w="7974" w:type="dxa"/>
            <w:tcBorders>
              <w:bottom w:val="single" w:sz="12" w:space="0" w:color="auto"/>
            </w:tcBorders>
            <w:vAlign w:val="center"/>
          </w:tcPr>
          <w:p w:rsidR="0028431B" w:rsidRPr="00B97630" w:rsidRDefault="0028431B">
            <w:pPr>
              <w:widowControl w:val="0"/>
              <w:spacing w:before="60" w:after="60" w:line="240" w:lineRule="auto"/>
              <w:ind w:left="57"/>
              <w:rPr>
                <w:lang w:eastAsia="cs-CZ"/>
              </w:rPr>
            </w:pPr>
          </w:p>
        </w:tc>
      </w:tr>
    </w:tbl>
    <w:p w:rsidR="0028431B" w:rsidRDefault="0028431B">
      <w:pPr>
        <w:widowControl w:val="0"/>
        <w:spacing w:before="60" w:after="60" w:line="240" w:lineRule="auto"/>
        <w:rPr>
          <w:b/>
          <w:bCs/>
          <w:lang w:eastAsia="cs-CZ"/>
        </w:rPr>
      </w:pPr>
    </w:p>
    <w:p w:rsidR="0028431B" w:rsidRDefault="0028431B">
      <w:pPr>
        <w:widowControl w:val="0"/>
        <w:spacing w:before="60" w:after="60" w:line="240" w:lineRule="auto"/>
        <w:rPr>
          <w:b/>
          <w:bCs/>
          <w:i/>
          <w:iCs/>
          <w:lang w:eastAsia="cs-CZ"/>
        </w:rPr>
      </w:pPr>
      <w:r>
        <w:rPr>
          <w:b/>
          <w:bCs/>
          <w:i/>
          <w:iCs/>
          <w:lang w:eastAsia="cs-CZ"/>
        </w:rPr>
        <w:t>Vysvětlivky</w:t>
      </w:r>
    </w:p>
    <w:p w:rsidR="0028431B" w:rsidRDefault="0028431B">
      <w:pPr>
        <w:widowControl w:val="0"/>
        <w:numPr>
          <w:ilvl w:val="0"/>
          <w:numId w:val="1"/>
        </w:numPr>
        <w:spacing w:before="60" w:after="60" w:line="240" w:lineRule="auto"/>
        <w:rPr>
          <w:i/>
          <w:iCs/>
        </w:rPr>
      </w:pPr>
      <w:r>
        <w:rPr>
          <w:i/>
          <w:iCs/>
          <w:lang w:eastAsia="cs-CZ"/>
        </w:rPr>
        <w:t>Uvést seznam podkladů použitých pro zpracování (jiných než integrované povolení).</w:t>
      </w:r>
    </w:p>
    <w:p w:rsidR="0028431B" w:rsidRDefault="0028431B">
      <w:pPr>
        <w:widowControl w:val="0"/>
        <w:numPr>
          <w:ilvl w:val="0"/>
          <w:numId w:val="1"/>
        </w:numPr>
        <w:spacing w:before="60" w:after="60" w:line="240" w:lineRule="auto"/>
        <w:rPr>
          <w:i/>
          <w:iCs/>
        </w:rPr>
      </w:pPr>
      <w:r>
        <w:rPr>
          <w:i/>
          <w:iCs/>
        </w:rPr>
        <w:t>Číslo - podklady označit číslem.</w:t>
      </w:r>
    </w:p>
    <w:p w:rsidR="0028431B" w:rsidRDefault="0028431B">
      <w:pPr>
        <w:widowControl w:val="0"/>
        <w:numPr>
          <w:ilvl w:val="0"/>
          <w:numId w:val="1"/>
        </w:numPr>
        <w:spacing w:before="60" w:after="60" w:line="240" w:lineRule="auto"/>
        <w:rPr>
          <w:i/>
          <w:iCs/>
        </w:rPr>
      </w:pPr>
      <w:r>
        <w:rPr>
          <w:i/>
          <w:iCs/>
        </w:rPr>
        <w:t>Název – podklady odpovídajícím způsobem identifikovat.</w:t>
      </w:r>
    </w:p>
    <w:p w:rsidR="0028431B" w:rsidRDefault="0028431B">
      <w:pPr>
        <w:widowControl w:val="0"/>
        <w:numPr>
          <w:ilvl w:val="0"/>
          <w:numId w:val="1"/>
        </w:numPr>
        <w:spacing w:before="60" w:after="60" w:line="240" w:lineRule="auto"/>
        <w:rPr>
          <w:i/>
          <w:iCs/>
        </w:rPr>
      </w:pPr>
      <w:r>
        <w:rPr>
          <w:i/>
          <w:iCs/>
          <w:lang w:eastAsia="cs-CZ"/>
        </w:rPr>
        <w:t xml:space="preserve">Každý podklad uvést na samostatný řádek. </w:t>
      </w:r>
    </w:p>
    <w:p w:rsidR="0028431B" w:rsidRDefault="0028431B">
      <w:pPr>
        <w:keepNext/>
        <w:widowControl w:val="0"/>
        <w:spacing w:before="60" w:after="60" w:line="240" w:lineRule="auto"/>
        <w:outlineLvl w:val="0"/>
        <w:rPr>
          <w:b/>
          <w:bCs/>
          <w:lang w:eastAsia="cs-CZ"/>
        </w:rPr>
      </w:pPr>
    </w:p>
    <w:p w:rsidR="0028431B" w:rsidRDefault="0028431B">
      <w:pPr>
        <w:keepNext/>
        <w:widowControl w:val="0"/>
        <w:spacing w:before="60" w:after="60" w:line="240" w:lineRule="auto"/>
        <w:outlineLvl w:val="0"/>
        <w:rPr>
          <w:b/>
          <w:bCs/>
          <w:lang w:eastAsia="cs-CZ"/>
        </w:rPr>
      </w:pPr>
      <w:r>
        <w:rPr>
          <w:b/>
          <w:bCs/>
          <w:lang w:eastAsia="cs-CZ"/>
        </w:rPr>
        <w:t>8. Přílohy</w:t>
      </w:r>
    </w:p>
    <w:tbl>
      <w:tblPr>
        <w:tblW w:w="925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tblPr>
      <w:tblGrid>
        <w:gridCol w:w="1276"/>
        <w:gridCol w:w="7974"/>
      </w:tblGrid>
      <w:tr w:rsidR="0028431B" w:rsidRPr="00B97630">
        <w:trPr>
          <w:cantSplit/>
        </w:trPr>
        <w:tc>
          <w:tcPr>
            <w:tcW w:w="1276" w:type="dxa"/>
            <w:tcBorders>
              <w:top w:val="single" w:sz="12" w:space="0" w:color="auto"/>
            </w:tcBorders>
            <w:shd w:val="clear" w:color="auto" w:fill="E6E6E6"/>
            <w:vAlign w:val="center"/>
          </w:tcPr>
          <w:p w:rsidR="0028431B" w:rsidRPr="00B97630" w:rsidRDefault="0028431B">
            <w:pPr>
              <w:widowControl w:val="0"/>
              <w:spacing w:before="60" w:after="60" w:line="240" w:lineRule="auto"/>
              <w:ind w:left="57"/>
              <w:rPr>
                <w:lang w:eastAsia="cs-CZ"/>
              </w:rPr>
            </w:pPr>
            <w:r w:rsidRPr="00B97630">
              <w:rPr>
                <w:lang w:eastAsia="cs-CZ"/>
              </w:rPr>
              <w:t xml:space="preserve">Číslo </w:t>
            </w:r>
          </w:p>
        </w:tc>
        <w:tc>
          <w:tcPr>
            <w:tcW w:w="7974" w:type="dxa"/>
            <w:tcBorders>
              <w:top w:val="single" w:sz="12" w:space="0" w:color="auto"/>
            </w:tcBorders>
            <w:shd w:val="clear" w:color="auto" w:fill="E6E6E6"/>
            <w:vAlign w:val="center"/>
          </w:tcPr>
          <w:p w:rsidR="0028431B" w:rsidRPr="00B97630" w:rsidRDefault="0028431B">
            <w:pPr>
              <w:widowControl w:val="0"/>
              <w:spacing w:before="60" w:after="60" w:line="240" w:lineRule="auto"/>
              <w:ind w:left="57"/>
              <w:rPr>
                <w:lang w:eastAsia="cs-CZ"/>
              </w:rPr>
            </w:pPr>
            <w:r w:rsidRPr="00B97630">
              <w:rPr>
                <w:lang w:eastAsia="cs-CZ"/>
              </w:rPr>
              <w:t>Název přílohy</w:t>
            </w:r>
          </w:p>
        </w:tc>
      </w:tr>
      <w:tr w:rsidR="0028431B" w:rsidRPr="00B97630">
        <w:trPr>
          <w:cantSplit/>
        </w:trPr>
        <w:tc>
          <w:tcPr>
            <w:tcW w:w="1276" w:type="dxa"/>
            <w:tcBorders>
              <w:bottom w:val="single" w:sz="12" w:space="0" w:color="auto"/>
            </w:tcBorders>
            <w:vAlign w:val="center"/>
          </w:tcPr>
          <w:p w:rsidR="0028431B" w:rsidRPr="00B97630" w:rsidRDefault="0028431B">
            <w:pPr>
              <w:widowControl w:val="0"/>
              <w:spacing w:before="60" w:after="60" w:line="240" w:lineRule="auto"/>
              <w:ind w:left="57"/>
              <w:rPr>
                <w:lang w:eastAsia="cs-CZ"/>
              </w:rPr>
            </w:pPr>
          </w:p>
        </w:tc>
        <w:tc>
          <w:tcPr>
            <w:tcW w:w="7974" w:type="dxa"/>
            <w:tcBorders>
              <w:bottom w:val="single" w:sz="12" w:space="0" w:color="auto"/>
            </w:tcBorders>
            <w:vAlign w:val="center"/>
          </w:tcPr>
          <w:p w:rsidR="0028431B" w:rsidRPr="00B97630" w:rsidRDefault="0028431B">
            <w:pPr>
              <w:widowControl w:val="0"/>
              <w:spacing w:before="60" w:after="60" w:line="240" w:lineRule="auto"/>
              <w:ind w:left="57"/>
              <w:rPr>
                <w:lang w:eastAsia="cs-CZ"/>
              </w:rPr>
            </w:pPr>
          </w:p>
        </w:tc>
      </w:tr>
    </w:tbl>
    <w:p w:rsidR="0028431B" w:rsidRDefault="0028431B">
      <w:pPr>
        <w:widowControl w:val="0"/>
        <w:spacing w:before="60" w:after="60" w:line="240" w:lineRule="auto"/>
        <w:rPr>
          <w:b/>
          <w:bCs/>
          <w:lang w:eastAsia="cs-CZ"/>
        </w:rPr>
      </w:pPr>
    </w:p>
    <w:p w:rsidR="0028431B" w:rsidRDefault="0028431B">
      <w:pPr>
        <w:widowControl w:val="0"/>
        <w:spacing w:before="60" w:after="60" w:line="240" w:lineRule="auto"/>
        <w:rPr>
          <w:b/>
          <w:bCs/>
          <w:lang w:eastAsia="cs-CZ"/>
        </w:rPr>
      </w:pPr>
      <w:r>
        <w:rPr>
          <w:b/>
          <w:bCs/>
          <w:lang w:eastAsia="cs-CZ"/>
        </w:rPr>
        <w:t>Vysvětlivky</w:t>
      </w:r>
    </w:p>
    <w:p w:rsidR="0028431B" w:rsidRDefault="0028431B">
      <w:pPr>
        <w:widowControl w:val="0"/>
        <w:numPr>
          <w:ilvl w:val="0"/>
          <w:numId w:val="1"/>
        </w:numPr>
        <w:spacing w:before="60" w:after="60" w:line="240" w:lineRule="auto"/>
        <w:rPr>
          <w:i/>
          <w:iCs/>
        </w:rPr>
      </w:pPr>
      <w:r>
        <w:rPr>
          <w:i/>
          <w:iCs/>
          <w:lang w:eastAsia="cs-CZ"/>
        </w:rPr>
        <w:t>Uvést úplný seznam příloh.</w:t>
      </w:r>
    </w:p>
    <w:p w:rsidR="0028431B" w:rsidRDefault="0028431B">
      <w:pPr>
        <w:widowControl w:val="0"/>
        <w:numPr>
          <w:ilvl w:val="0"/>
          <w:numId w:val="1"/>
        </w:numPr>
        <w:spacing w:before="60" w:after="60" w:line="240" w:lineRule="auto"/>
        <w:rPr>
          <w:i/>
          <w:iCs/>
        </w:rPr>
      </w:pPr>
      <w:r>
        <w:rPr>
          <w:i/>
          <w:iCs/>
        </w:rPr>
        <w:t>Číslo - přílohy označit číslem.</w:t>
      </w:r>
    </w:p>
    <w:p w:rsidR="0028431B" w:rsidRDefault="0028431B">
      <w:pPr>
        <w:widowControl w:val="0"/>
        <w:numPr>
          <w:ilvl w:val="0"/>
          <w:numId w:val="1"/>
        </w:numPr>
        <w:spacing w:before="60" w:after="60" w:line="240" w:lineRule="auto"/>
        <w:rPr>
          <w:i/>
          <w:iCs/>
        </w:rPr>
      </w:pPr>
      <w:r>
        <w:rPr>
          <w:i/>
          <w:iCs/>
        </w:rPr>
        <w:t>Název – přílohy odpovídajícím způsobem identifikovat.</w:t>
      </w:r>
    </w:p>
    <w:p w:rsidR="0028431B" w:rsidRDefault="0028431B">
      <w:pPr>
        <w:widowControl w:val="0"/>
        <w:numPr>
          <w:ilvl w:val="0"/>
          <w:numId w:val="1"/>
        </w:numPr>
        <w:spacing w:before="60" w:after="60" w:line="240" w:lineRule="auto"/>
        <w:rPr>
          <w:i/>
          <w:iCs/>
        </w:rPr>
      </w:pPr>
      <w:r>
        <w:rPr>
          <w:i/>
          <w:iCs/>
          <w:lang w:eastAsia="cs-CZ"/>
        </w:rPr>
        <w:t xml:space="preserve">Každou přílohu uvést na samostatný řádek. </w:t>
      </w:r>
    </w:p>
    <w:p w:rsidR="0028431B" w:rsidRDefault="0028431B">
      <w:pPr>
        <w:widowControl w:val="0"/>
        <w:spacing w:before="60" w:after="60" w:line="240" w:lineRule="auto"/>
        <w:ind w:left="360"/>
        <w:rPr>
          <w:i/>
          <w:iCs/>
        </w:rPr>
      </w:pPr>
    </w:p>
    <w:p w:rsidR="0028431B" w:rsidRDefault="0028431B">
      <w:pPr>
        <w:keepNext/>
        <w:widowControl w:val="0"/>
        <w:spacing w:before="60" w:after="60" w:line="240" w:lineRule="auto"/>
        <w:outlineLvl w:val="0"/>
        <w:rPr>
          <w:b/>
          <w:bCs/>
          <w:lang w:eastAsia="cs-CZ"/>
        </w:rPr>
      </w:pPr>
      <w:r>
        <w:rPr>
          <w:b/>
          <w:bCs/>
          <w:lang w:eastAsia="cs-CZ"/>
        </w:rPr>
        <w:t>9. Seznam zkratek</w:t>
      </w:r>
    </w:p>
    <w:tbl>
      <w:tblPr>
        <w:tblW w:w="925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tblPr>
      <w:tblGrid>
        <w:gridCol w:w="1276"/>
        <w:gridCol w:w="7974"/>
      </w:tblGrid>
      <w:tr w:rsidR="0028431B" w:rsidRPr="00B97630">
        <w:trPr>
          <w:cantSplit/>
          <w:trHeight w:val="375"/>
        </w:trPr>
        <w:tc>
          <w:tcPr>
            <w:tcW w:w="1276" w:type="dxa"/>
            <w:tcBorders>
              <w:top w:val="single" w:sz="12" w:space="0" w:color="auto"/>
            </w:tcBorders>
            <w:shd w:val="clear" w:color="auto" w:fill="E6E6E6"/>
            <w:vAlign w:val="center"/>
          </w:tcPr>
          <w:p w:rsidR="0028431B" w:rsidRPr="00B97630" w:rsidRDefault="0028431B">
            <w:pPr>
              <w:widowControl w:val="0"/>
              <w:spacing w:before="60" w:after="60" w:line="240" w:lineRule="auto"/>
              <w:ind w:left="57" w:right="57"/>
              <w:rPr>
                <w:lang w:eastAsia="cs-CZ"/>
              </w:rPr>
            </w:pPr>
            <w:r w:rsidRPr="00B97630">
              <w:rPr>
                <w:lang w:eastAsia="cs-CZ"/>
              </w:rPr>
              <w:t>Zkratka</w:t>
            </w:r>
          </w:p>
        </w:tc>
        <w:tc>
          <w:tcPr>
            <w:tcW w:w="7974" w:type="dxa"/>
            <w:tcBorders>
              <w:top w:val="single" w:sz="12" w:space="0" w:color="auto"/>
            </w:tcBorders>
            <w:shd w:val="clear" w:color="auto" w:fill="E6E6E6"/>
            <w:vAlign w:val="center"/>
          </w:tcPr>
          <w:p w:rsidR="0028431B" w:rsidRPr="00B97630" w:rsidRDefault="0028431B">
            <w:pPr>
              <w:widowControl w:val="0"/>
              <w:spacing w:before="60" w:after="60" w:line="240" w:lineRule="auto"/>
              <w:ind w:left="57" w:right="57"/>
              <w:rPr>
                <w:lang w:eastAsia="cs-CZ"/>
              </w:rPr>
            </w:pPr>
            <w:r w:rsidRPr="00B97630">
              <w:rPr>
                <w:lang w:eastAsia="cs-CZ"/>
              </w:rPr>
              <w:t>Význam</w:t>
            </w:r>
          </w:p>
        </w:tc>
      </w:tr>
      <w:tr w:rsidR="0028431B" w:rsidRPr="00B97630">
        <w:trPr>
          <w:trHeight w:val="375"/>
        </w:trPr>
        <w:tc>
          <w:tcPr>
            <w:tcW w:w="1276" w:type="dxa"/>
            <w:tcBorders>
              <w:bottom w:val="single" w:sz="12" w:space="0" w:color="auto"/>
            </w:tcBorders>
            <w:shd w:val="clear" w:color="auto" w:fill="FFFFFF"/>
            <w:vAlign w:val="center"/>
          </w:tcPr>
          <w:p w:rsidR="0028431B" w:rsidRPr="00B97630" w:rsidRDefault="0028431B">
            <w:pPr>
              <w:widowControl w:val="0"/>
              <w:spacing w:before="60" w:after="60" w:line="240" w:lineRule="auto"/>
              <w:ind w:left="57" w:right="57"/>
              <w:rPr>
                <w:lang w:eastAsia="cs-CZ"/>
              </w:rPr>
            </w:pPr>
          </w:p>
        </w:tc>
        <w:tc>
          <w:tcPr>
            <w:tcW w:w="7974" w:type="dxa"/>
            <w:tcBorders>
              <w:bottom w:val="single" w:sz="12" w:space="0" w:color="auto"/>
            </w:tcBorders>
            <w:shd w:val="clear" w:color="auto" w:fill="FFFFFF"/>
            <w:vAlign w:val="center"/>
          </w:tcPr>
          <w:p w:rsidR="0028431B" w:rsidRPr="00B97630" w:rsidRDefault="0028431B">
            <w:pPr>
              <w:widowControl w:val="0"/>
              <w:spacing w:before="60" w:after="60" w:line="240" w:lineRule="auto"/>
              <w:ind w:left="57" w:right="57"/>
              <w:rPr>
                <w:lang w:eastAsia="cs-CZ"/>
              </w:rPr>
            </w:pPr>
          </w:p>
        </w:tc>
      </w:tr>
    </w:tbl>
    <w:p w:rsidR="0028431B" w:rsidRDefault="0028431B">
      <w:pPr>
        <w:pStyle w:val="Header"/>
        <w:widowControl w:val="0"/>
        <w:tabs>
          <w:tab w:val="clear" w:pos="4536"/>
          <w:tab w:val="clear" w:pos="9072"/>
        </w:tabs>
        <w:spacing w:before="60" w:after="60" w:line="240" w:lineRule="auto"/>
        <w:rPr>
          <w:lang w:eastAsia="cs-CZ"/>
        </w:rPr>
      </w:pPr>
    </w:p>
    <w:tbl>
      <w:tblPr>
        <w:tblW w:w="925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36" w:type="dxa"/>
          <w:right w:w="36" w:type="dxa"/>
        </w:tblCellMar>
        <w:tblLook w:val="0000"/>
      </w:tblPr>
      <w:tblGrid>
        <w:gridCol w:w="3544"/>
        <w:gridCol w:w="5706"/>
      </w:tblGrid>
      <w:tr w:rsidR="0028431B" w:rsidRPr="00B97630">
        <w:tc>
          <w:tcPr>
            <w:tcW w:w="3544" w:type="dxa"/>
            <w:tcBorders>
              <w:top w:val="single" w:sz="12" w:space="0" w:color="auto"/>
              <w:bottom w:val="single" w:sz="12" w:space="0" w:color="auto"/>
            </w:tcBorders>
            <w:shd w:val="clear" w:color="auto" w:fill="E6E6E6"/>
            <w:vAlign w:val="center"/>
          </w:tcPr>
          <w:p w:rsidR="0028431B" w:rsidRPr="00B97630" w:rsidRDefault="0028431B">
            <w:pPr>
              <w:widowControl w:val="0"/>
              <w:spacing w:before="60" w:after="60" w:line="240" w:lineRule="auto"/>
              <w:ind w:left="57" w:right="57"/>
              <w:rPr>
                <w:lang w:eastAsia="cs-CZ"/>
              </w:rPr>
            </w:pPr>
            <w:r w:rsidRPr="00B97630">
              <w:rPr>
                <w:lang w:eastAsia="cs-CZ"/>
              </w:rPr>
              <w:t>Podpis provozovatele zařízení nebo oprávněného zástupce provozovatele zařízení</w:t>
            </w:r>
          </w:p>
        </w:tc>
        <w:tc>
          <w:tcPr>
            <w:tcW w:w="5706" w:type="dxa"/>
            <w:tcBorders>
              <w:top w:val="single" w:sz="12" w:space="0" w:color="auto"/>
              <w:bottom w:val="single" w:sz="12" w:space="0" w:color="auto"/>
            </w:tcBorders>
            <w:vAlign w:val="center"/>
          </w:tcPr>
          <w:p w:rsidR="0028431B" w:rsidRPr="00B97630" w:rsidRDefault="0028431B">
            <w:pPr>
              <w:widowControl w:val="0"/>
              <w:spacing w:before="60" w:after="60" w:line="240" w:lineRule="auto"/>
              <w:ind w:left="57" w:right="57"/>
              <w:rPr>
                <w:lang w:eastAsia="cs-CZ"/>
              </w:rPr>
            </w:pPr>
          </w:p>
          <w:p w:rsidR="0028431B" w:rsidRPr="00B97630" w:rsidRDefault="0028431B">
            <w:pPr>
              <w:widowControl w:val="0"/>
              <w:spacing w:before="60" w:after="60" w:line="240" w:lineRule="auto"/>
              <w:ind w:left="57" w:right="57"/>
              <w:rPr>
                <w:lang w:eastAsia="cs-CZ"/>
              </w:rPr>
            </w:pPr>
          </w:p>
          <w:p w:rsidR="0028431B" w:rsidRPr="00B97630" w:rsidRDefault="0028431B">
            <w:pPr>
              <w:widowControl w:val="0"/>
              <w:spacing w:before="60" w:after="60" w:line="240" w:lineRule="auto"/>
              <w:ind w:left="57" w:right="57"/>
              <w:rPr>
                <w:lang w:eastAsia="cs-CZ"/>
              </w:rPr>
            </w:pPr>
          </w:p>
        </w:tc>
      </w:tr>
      <w:bookmarkEnd w:id="2"/>
      <w:bookmarkEnd w:id="3"/>
    </w:tbl>
    <w:p w:rsidR="0028431B" w:rsidRDefault="0028431B">
      <w:pPr>
        <w:autoSpaceDE w:val="0"/>
        <w:autoSpaceDN w:val="0"/>
        <w:adjustRightInd w:val="0"/>
        <w:spacing w:before="60" w:after="60" w:line="240" w:lineRule="auto"/>
        <w:jc w:val="both"/>
        <w:rPr>
          <w:b/>
          <w:bCs/>
        </w:rPr>
      </w:pPr>
    </w:p>
    <w:p w:rsidR="0028431B" w:rsidRDefault="0028431B">
      <w:pPr>
        <w:widowControl w:val="0"/>
        <w:spacing w:before="60" w:after="60" w:line="240" w:lineRule="auto"/>
        <w:rPr>
          <w:b/>
          <w:bCs/>
          <w:lang w:eastAsia="cs-CZ"/>
        </w:rPr>
      </w:pPr>
      <w:r>
        <w:rPr>
          <w:b/>
          <w:bCs/>
          <w:lang w:eastAsia="cs-CZ"/>
        </w:rPr>
        <w:t>Vysvětlivky</w:t>
      </w:r>
    </w:p>
    <w:p w:rsidR="0028431B" w:rsidRPr="00271614" w:rsidRDefault="0028431B">
      <w:pPr>
        <w:widowControl w:val="0"/>
        <w:numPr>
          <w:ilvl w:val="0"/>
          <w:numId w:val="1"/>
        </w:numPr>
        <w:spacing w:before="60" w:after="60" w:line="240" w:lineRule="auto"/>
        <w:jc w:val="both"/>
        <w:rPr>
          <w:i/>
          <w:iCs/>
        </w:rPr>
      </w:pPr>
      <w:r w:rsidRPr="00271614">
        <w:rPr>
          <w:i/>
          <w:lang w:eastAsia="cs-CZ"/>
        </w:rPr>
        <w:t>Oprávněným zástupcem provozovatele zařízení se rozumí osoba, která je oprávněna předložit odborné posouzení na základě plné moci udělené provozovatelem zařízení.</w:t>
      </w:r>
    </w:p>
    <w:p w:rsidR="0028431B" w:rsidRPr="00271614" w:rsidRDefault="0028431B">
      <w:pPr>
        <w:widowControl w:val="0"/>
        <w:numPr>
          <w:ilvl w:val="0"/>
          <w:numId w:val="1"/>
        </w:numPr>
        <w:spacing w:before="60" w:after="60" w:line="240" w:lineRule="auto"/>
        <w:jc w:val="both"/>
        <w:rPr>
          <w:i/>
          <w:iCs/>
        </w:rPr>
      </w:pPr>
      <w:r w:rsidRPr="00271614">
        <w:rPr>
          <w:i/>
          <w:lang w:eastAsia="cs-CZ"/>
        </w:rPr>
        <w:t>Připojit podpis provozovatele zařízení, případně zástupce provozovatele zařízení oprávněného předložit odborné posouzení na základě plné moci. Pokud je provozovatel zařízení nebo oprávněný zástupce provozovatele zařízení právnickou osobou, jedná se o podpis fyzické osoby oprávněné k podpisu za provozovatele zařízení respektive oprávněného zástupce provozovatele zařízení.</w:t>
      </w:r>
    </w:p>
    <w:p w:rsidR="0028431B" w:rsidRDefault="0028431B">
      <w:pPr>
        <w:autoSpaceDE w:val="0"/>
        <w:autoSpaceDN w:val="0"/>
        <w:adjustRightInd w:val="0"/>
        <w:spacing w:before="60" w:after="60" w:line="240" w:lineRule="auto"/>
        <w:jc w:val="both"/>
        <w:rPr>
          <w:b/>
          <w:bCs/>
        </w:rPr>
      </w:pPr>
    </w:p>
    <w:sectPr w:rsidR="0028431B" w:rsidSect="00B56661">
      <w:footerReference w:type="even" r:id="rId7"/>
      <w:footerReference w:type="default" r:id="rId8"/>
      <w:pgSz w:w="11906" w:h="16838" w:code="9"/>
      <w:pgMar w:top="1361" w:right="1274" w:bottom="1361" w:left="1418" w:header="709" w:footer="709" w:gutter="0"/>
      <w:pgNumType w:start="8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31B" w:rsidRDefault="0028431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28431B" w:rsidRDefault="0028431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1B" w:rsidRDefault="0028431B" w:rsidP="00D665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431B" w:rsidRDefault="0028431B" w:rsidP="00B5666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31B" w:rsidRDefault="0028431B" w:rsidP="00B566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91</w:t>
    </w:r>
    <w:r>
      <w:rPr>
        <w:rStyle w:val="PageNumber"/>
      </w:rPr>
      <w:fldChar w:fldCharType="end"/>
    </w:r>
  </w:p>
  <w:p w:rsidR="0028431B" w:rsidRDefault="0028431B">
    <w:pPr>
      <w:pStyle w:val="Footer"/>
      <w:ind w:right="360"/>
      <w:jc w:val="cen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31B" w:rsidRDefault="0028431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28431B" w:rsidRDefault="0028431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C4630E0"/>
    <w:lvl w:ilvl="0">
      <w:start w:val="1"/>
      <w:numFmt w:val="decimal"/>
      <w:pStyle w:val="Heading2"/>
      <w:lvlText w:val="%1."/>
      <w:lvlJc w:val="left"/>
      <w:pPr>
        <w:tabs>
          <w:tab w:val="num" w:pos="360"/>
        </w:tabs>
        <w:ind w:left="360" w:hanging="360"/>
      </w:pPr>
      <w:rPr>
        <w:rFonts w:ascii="Times New Roman" w:hAnsi="Times New Roman" w:cs="Times New Roman"/>
      </w:rPr>
    </w:lvl>
  </w:abstractNum>
  <w:abstractNum w:abstractNumId="1">
    <w:nsid w:val="0B0D25A9"/>
    <w:multiLevelType w:val="hybridMultilevel"/>
    <w:tmpl w:val="EABCD28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nsid w:val="0B770D82"/>
    <w:multiLevelType w:val="hybridMultilevel"/>
    <w:tmpl w:val="A7444E6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nsid w:val="0D164224"/>
    <w:multiLevelType w:val="hybridMultilevel"/>
    <w:tmpl w:val="6576E10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A7B0E31"/>
    <w:multiLevelType w:val="hybridMultilevel"/>
    <w:tmpl w:val="FB14D99A"/>
    <w:lvl w:ilvl="0" w:tplc="0405000F">
      <w:start w:val="1"/>
      <w:numFmt w:val="decimal"/>
      <w:lvlText w:val="%1."/>
      <w:lvlJc w:val="left"/>
      <w:pPr>
        <w:ind w:left="720" w:hanging="360"/>
      </w:pPr>
      <w:rPr>
        <w:rFonts w:ascii="Times New Roman" w:hAnsi="Times New Roman" w:cs="Times New Roman" w:hint="default"/>
      </w:rPr>
    </w:lvl>
    <w:lvl w:ilvl="1" w:tplc="04050019">
      <w:start w:val="1"/>
      <w:numFmt w:val="lowerLetter"/>
      <w:lvlText w:val="%2."/>
      <w:lvlJc w:val="left"/>
      <w:pPr>
        <w:ind w:left="1440" w:hanging="360"/>
      </w:pPr>
      <w:rPr>
        <w:rFonts w:ascii="Times New Roman" w:hAnsi="Times New Roman" w:cs="Times New Roman"/>
      </w:rPr>
    </w:lvl>
    <w:lvl w:ilvl="2" w:tplc="0405001B">
      <w:start w:val="1"/>
      <w:numFmt w:val="lowerRoman"/>
      <w:lvlText w:val="%3."/>
      <w:lvlJc w:val="right"/>
      <w:pPr>
        <w:ind w:left="2160" w:hanging="180"/>
      </w:pPr>
      <w:rPr>
        <w:rFonts w:ascii="Times New Roman" w:hAnsi="Times New Roman" w:cs="Times New Roman"/>
      </w:rPr>
    </w:lvl>
    <w:lvl w:ilvl="3" w:tplc="0405000F">
      <w:start w:val="1"/>
      <w:numFmt w:val="decimal"/>
      <w:lvlText w:val="%4."/>
      <w:lvlJc w:val="left"/>
      <w:pPr>
        <w:ind w:left="2880" w:hanging="360"/>
      </w:pPr>
      <w:rPr>
        <w:rFonts w:ascii="Times New Roman" w:hAnsi="Times New Roman" w:cs="Times New Roman"/>
      </w:rPr>
    </w:lvl>
    <w:lvl w:ilvl="4" w:tplc="04050019">
      <w:start w:val="1"/>
      <w:numFmt w:val="lowerLetter"/>
      <w:lvlText w:val="%5."/>
      <w:lvlJc w:val="left"/>
      <w:pPr>
        <w:ind w:left="3600" w:hanging="360"/>
      </w:pPr>
      <w:rPr>
        <w:rFonts w:ascii="Times New Roman" w:hAnsi="Times New Roman" w:cs="Times New Roman"/>
      </w:rPr>
    </w:lvl>
    <w:lvl w:ilvl="5" w:tplc="0405001B">
      <w:start w:val="1"/>
      <w:numFmt w:val="lowerRoman"/>
      <w:lvlText w:val="%6."/>
      <w:lvlJc w:val="right"/>
      <w:pPr>
        <w:ind w:left="4320" w:hanging="180"/>
      </w:pPr>
      <w:rPr>
        <w:rFonts w:ascii="Times New Roman" w:hAnsi="Times New Roman" w:cs="Times New Roman"/>
      </w:rPr>
    </w:lvl>
    <w:lvl w:ilvl="6" w:tplc="0405000F">
      <w:start w:val="1"/>
      <w:numFmt w:val="decimal"/>
      <w:lvlText w:val="%7."/>
      <w:lvlJc w:val="left"/>
      <w:pPr>
        <w:ind w:left="5040" w:hanging="360"/>
      </w:pPr>
      <w:rPr>
        <w:rFonts w:ascii="Times New Roman" w:hAnsi="Times New Roman" w:cs="Times New Roman"/>
      </w:rPr>
    </w:lvl>
    <w:lvl w:ilvl="7" w:tplc="04050019">
      <w:start w:val="1"/>
      <w:numFmt w:val="lowerLetter"/>
      <w:lvlText w:val="%8."/>
      <w:lvlJc w:val="left"/>
      <w:pPr>
        <w:ind w:left="5760" w:hanging="360"/>
      </w:pPr>
      <w:rPr>
        <w:rFonts w:ascii="Times New Roman" w:hAnsi="Times New Roman" w:cs="Times New Roman"/>
      </w:rPr>
    </w:lvl>
    <w:lvl w:ilvl="8" w:tplc="0405001B">
      <w:start w:val="1"/>
      <w:numFmt w:val="lowerRoman"/>
      <w:lvlText w:val="%9."/>
      <w:lvlJc w:val="right"/>
      <w:pPr>
        <w:ind w:left="6480" w:hanging="180"/>
      </w:pPr>
      <w:rPr>
        <w:rFonts w:ascii="Times New Roman" w:hAnsi="Times New Roman" w:cs="Times New Roman"/>
      </w:rPr>
    </w:lvl>
  </w:abstractNum>
  <w:abstractNum w:abstractNumId="5">
    <w:nsid w:val="1CA06248"/>
    <w:multiLevelType w:val="hybridMultilevel"/>
    <w:tmpl w:val="E5EE969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225261B0"/>
    <w:multiLevelType w:val="hybridMultilevel"/>
    <w:tmpl w:val="D23245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23B74C70"/>
    <w:multiLevelType w:val="hybridMultilevel"/>
    <w:tmpl w:val="2F9E0B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27436E42"/>
    <w:multiLevelType w:val="hybridMultilevel"/>
    <w:tmpl w:val="D96CAFEA"/>
    <w:lvl w:ilvl="0" w:tplc="67D24EB4">
      <w:start w:val="6"/>
      <w:numFmt w:val="bullet"/>
      <w:lvlText w:val="-"/>
      <w:lvlJc w:val="left"/>
      <w:pPr>
        <w:tabs>
          <w:tab w:val="num" w:pos="720"/>
        </w:tabs>
        <w:ind w:left="720" w:hanging="360"/>
      </w:pPr>
      <w:rPr>
        <w:rFonts w:ascii="Calibri" w:eastAsia="Times New Roman" w:hAnsi="Calibri"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27DD741C"/>
    <w:multiLevelType w:val="hybridMultilevel"/>
    <w:tmpl w:val="2D4C3E4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2A827D81"/>
    <w:multiLevelType w:val="hybridMultilevel"/>
    <w:tmpl w:val="466E491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2D59672A"/>
    <w:multiLevelType w:val="hybridMultilevel"/>
    <w:tmpl w:val="2332B91E"/>
    <w:lvl w:ilvl="0" w:tplc="04050011">
      <w:start w:val="1"/>
      <w:numFmt w:val="decimal"/>
      <w:lvlText w:val="%1)"/>
      <w:lvlJc w:val="left"/>
      <w:pPr>
        <w:tabs>
          <w:tab w:val="num" w:pos="720"/>
        </w:tabs>
        <w:ind w:left="720"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12">
    <w:nsid w:val="300162B4"/>
    <w:multiLevelType w:val="hybridMultilevel"/>
    <w:tmpl w:val="B5680A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333230E9"/>
    <w:multiLevelType w:val="hybridMultilevel"/>
    <w:tmpl w:val="52E221C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382A6EAD"/>
    <w:multiLevelType w:val="hybridMultilevel"/>
    <w:tmpl w:val="5690625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BE90C21"/>
    <w:multiLevelType w:val="hybridMultilevel"/>
    <w:tmpl w:val="0DBEB6BC"/>
    <w:lvl w:ilvl="0" w:tplc="D06C6FE8">
      <w:start w:val="1"/>
      <w:numFmt w:val="bullet"/>
      <w:lvlText w:val=""/>
      <w:lvlJc w:val="left"/>
      <w:pPr>
        <w:tabs>
          <w:tab w:val="num" w:pos="720"/>
        </w:tabs>
        <w:ind w:left="720" w:hanging="360"/>
      </w:pPr>
      <w:rPr>
        <w:rFonts w:ascii="Symbol" w:hAnsi="Symbol" w:hint="default"/>
        <w:sz w:val="20"/>
      </w:rPr>
    </w:lvl>
    <w:lvl w:ilvl="1" w:tplc="8F649788">
      <w:start w:val="1"/>
      <w:numFmt w:val="bullet"/>
      <w:lvlText w:val="o"/>
      <w:lvlJc w:val="left"/>
      <w:pPr>
        <w:tabs>
          <w:tab w:val="num" w:pos="1440"/>
        </w:tabs>
        <w:ind w:left="1440" w:hanging="360"/>
      </w:pPr>
      <w:rPr>
        <w:rFonts w:ascii="Courier New" w:hAnsi="Courier New" w:hint="default"/>
        <w:sz w:val="20"/>
      </w:rPr>
    </w:lvl>
    <w:lvl w:ilvl="2" w:tplc="D15EB17C">
      <w:start w:val="1"/>
      <w:numFmt w:val="bullet"/>
      <w:lvlText w:val=""/>
      <w:lvlJc w:val="left"/>
      <w:pPr>
        <w:tabs>
          <w:tab w:val="num" w:pos="2160"/>
        </w:tabs>
        <w:ind w:left="2160" w:hanging="360"/>
      </w:pPr>
      <w:rPr>
        <w:rFonts w:ascii="Wingdings" w:hAnsi="Wingdings" w:hint="default"/>
        <w:sz w:val="20"/>
      </w:rPr>
    </w:lvl>
    <w:lvl w:ilvl="3" w:tplc="51861800">
      <w:start w:val="1"/>
      <w:numFmt w:val="bullet"/>
      <w:lvlText w:val=""/>
      <w:lvlJc w:val="left"/>
      <w:pPr>
        <w:tabs>
          <w:tab w:val="num" w:pos="2880"/>
        </w:tabs>
        <w:ind w:left="2880" w:hanging="360"/>
      </w:pPr>
      <w:rPr>
        <w:rFonts w:ascii="Wingdings" w:hAnsi="Wingdings" w:hint="default"/>
        <w:sz w:val="20"/>
      </w:rPr>
    </w:lvl>
    <w:lvl w:ilvl="4" w:tplc="0A0241BA">
      <w:start w:val="1"/>
      <w:numFmt w:val="bullet"/>
      <w:lvlText w:val=""/>
      <w:lvlJc w:val="left"/>
      <w:pPr>
        <w:tabs>
          <w:tab w:val="num" w:pos="3600"/>
        </w:tabs>
        <w:ind w:left="3600" w:hanging="360"/>
      </w:pPr>
      <w:rPr>
        <w:rFonts w:ascii="Wingdings" w:hAnsi="Wingdings" w:hint="default"/>
        <w:sz w:val="20"/>
      </w:rPr>
    </w:lvl>
    <w:lvl w:ilvl="5" w:tplc="05B689AE">
      <w:start w:val="1"/>
      <w:numFmt w:val="bullet"/>
      <w:lvlText w:val=""/>
      <w:lvlJc w:val="left"/>
      <w:pPr>
        <w:tabs>
          <w:tab w:val="num" w:pos="4320"/>
        </w:tabs>
        <w:ind w:left="4320" w:hanging="360"/>
      </w:pPr>
      <w:rPr>
        <w:rFonts w:ascii="Wingdings" w:hAnsi="Wingdings" w:hint="default"/>
        <w:sz w:val="20"/>
      </w:rPr>
    </w:lvl>
    <w:lvl w:ilvl="6" w:tplc="49A6EBF8">
      <w:start w:val="1"/>
      <w:numFmt w:val="bullet"/>
      <w:lvlText w:val=""/>
      <w:lvlJc w:val="left"/>
      <w:pPr>
        <w:tabs>
          <w:tab w:val="num" w:pos="5040"/>
        </w:tabs>
        <w:ind w:left="5040" w:hanging="360"/>
      </w:pPr>
      <w:rPr>
        <w:rFonts w:ascii="Wingdings" w:hAnsi="Wingdings" w:hint="default"/>
        <w:sz w:val="20"/>
      </w:rPr>
    </w:lvl>
    <w:lvl w:ilvl="7" w:tplc="4BA8D142">
      <w:start w:val="1"/>
      <w:numFmt w:val="bullet"/>
      <w:lvlText w:val=""/>
      <w:lvlJc w:val="left"/>
      <w:pPr>
        <w:tabs>
          <w:tab w:val="num" w:pos="5760"/>
        </w:tabs>
        <w:ind w:left="5760" w:hanging="360"/>
      </w:pPr>
      <w:rPr>
        <w:rFonts w:ascii="Wingdings" w:hAnsi="Wingdings" w:hint="default"/>
        <w:sz w:val="20"/>
      </w:rPr>
    </w:lvl>
    <w:lvl w:ilvl="8" w:tplc="845E80BC">
      <w:start w:val="1"/>
      <w:numFmt w:val="bullet"/>
      <w:lvlText w:val=""/>
      <w:lvlJc w:val="left"/>
      <w:pPr>
        <w:tabs>
          <w:tab w:val="num" w:pos="6480"/>
        </w:tabs>
        <w:ind w:left="6480" w:hanging="360"/>
      </w:pPr>
      <w:rPr>
        <w:rFonts w:ascii="Wingdings" w:hAnsi="Wingdings" w:hint="default"/>
        <w:sz w:val="20"/>
      </w:rPr>
    </w:lvl>
  </w:abstractNum>
  <w:abstractNum w:abstractNumId="16">
    <w:nsid w:val="3D3849AD"/>
    <w:multiLevelType w:val="hybridMultilevel"/>
    <w:tmpl w:val="492C6B6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40C75873"/>
    <w:multiLevelType w:val="hybridMultilevel"/>
    <w:tmpl w:val="1996062A"/>
    <w:lvl w:ilvl="0" w:tplc="04050001">
      <w:start w:val="1"/>
      <w:numFmt w:val="bullet"/>
      <w:lvlText w:val=""/>
      <w:lvlJc w:val="left"/>
      <w:pPr>
        <w:tabs>
          <w:tab w:val="num" w:pos="720"/>
        </w:tabs>
        <w:ind w:left="720" w:hanging="360"/>
      </w:pPr>
      <w:rPr>
        <w:rFonts w:ascii="Symbol" w:hAnsi="Symbol" w:hint="default"/>
      </w:rPr>
    </w:lvl>
    <w:lvl w:ilvl="1" w:tplc="BC7A19C4">
      <w:start w:val="1"/>
      <w:numFmt w:val="bullet"/>
      <w:lvlText w:val="–"/>
      <w:lvlJc w:val="left"/>
      <w:pPr>
        <w:tabs>
          <w:tab w:val="num" w:pos="1440"/>
        </w:tabs>
        <w:ind w:left="1440" w:hanging="360"/>
      </w:pPr>
      <w:rPr>
        <w:rFonts w:ascii="Arial" w:hAnsi="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40DC78F7"/>
    <w:multiLevelType w:val="hybridMultilevel"/>
    <w:tmpl w:val="FB184C5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nsid w:val="439861B2"/>
    <w:multiLevelType w:val="hybridMultilevel"/>
    <w:tmpl w:val="E11A5E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52874BFF"/>
    <w:multiLevelType w:val="hybridMultilevel"/>
    <w:tmpl w:val="8F80CE7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1">
    <w:nsid w:val="5AFB25AD"/>
    <w:multiLevelType w:val="hybridMultilevel"/>
    <w:tmpl w:val="12D4CE2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nsid w:val="5E385D99"/>
    <w:multiLevelType w:val="hybridMultilevel"/>
    <w:tmpl w:val="27205EAA"/>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3">
    <w:nsid w:val="687F1091"/>
    <w:multiLevelType w:val="hybridMultilevel"/>
    <w:tmpl w:val="5A10A310"/>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nsid w:val="6DAF334B"/>
    <w:multiLevelType w:val="hybridMultilevel"/>
    <w:tmpl w:val="161EC78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5">
    <w:nsid w:val="7B5074B1"/>
    <w:multiLevelType w:val="hybridMultilevel"/>
    <w:tmpl w:val="23306F90"/>
    <w:lvl w:ilvl="0" w:tplc="B99C076C">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6">
    <w:nsid w:val="7CF52121"/>
    <w:multiLevelType w:val="hybridMultilevel"/>
    <w:tmpl w:val="5D9E0DC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5"/>
  </w:num>
  <w:num w:numId="4">
    <w:abstractNumId w:val="25"/>
  </w:num>
  <w:num w:numId="5">
    <w:abstractNumId w:val="19"/>
  </w:num>
  <w:num w:numId="6">
    <w:abstractNumId w:val="10"/>
  </w:num>
  <w:num w:numId="7">
    <w:abstractNumId w:val="12"/>
  </w:num>
  <w:num w:numId="8">
    <w:abstractNumId w:val="2"/>
  </w:num>
  <w:num w:numId="9">
    <w:abstractNumId w:val="22"/>
  </w:num>
  <w:num w:numId="10">
    <w:abstractNumId w:val="3"/>
  </w:num>
  <w:num w:numId="11">
    <w:abstractNumId w:val="13"/>
  </w:num>
  <w:num w:numId="12">
    <w:abstractNumId w:val="26"/>
  </w:num>
  <w:num w:numId="13">
    <w:abstractNumId w:val="20"/>
  </w:num>
  <w:num w:numId="14">
    <w:abstractNumId w:val="5"/>
  </w:num>
  <w:num w:numId="15">
    <w:abstractNumId w:val="23"/>
  </w:num>
  <w:num w:numId="16">
    <w:abstractNumId w:val="1"/>
  </w:num>
  <w:num w:numId="17">
    <w:abstractNumId w:val="9"/>
  </w:num>
  <w:num w:numId="18">
    <w:abstractNumId w:val="4"/>
  </w:num>
  <w:num w:numId="19">
    <w:abstractNumId w:val="11"/>
  </w:num>
  <w:num w:numId="20">
    <w:abstractNumId w:val="8"/>
  </w:num>
  <w:num w:numId="21">
    <w:abstractNumId w:val="16"/>
  </w:num>
  <w:num w:numId="22">
    <w:abstractNumId w:val="7"/>
  </w:num>
  <w:num w:numId="23">
    <w:abstractNumId w:val="17"/>
  </w:num>
  <w:num w:numId="24">
    <w:abstractNumId w:val="14"/>
  </w:num>
  <w:num w:numId="25">
    <w:abstractNumId w:val="6"/>
  </w:num>
  <w:num w:numId="26">
    <w:abstractNumId w:val="2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C82"/>
    <w:rsid w:val="001105E0"/>
    <w:rsid w:val="00177BE3"/>
    <w:rsid w:val="001B449C"/>
    <w:rsid w:val="00271614"/>
    <w:rsid w:val="0028431B"/>
    <w:rsid w:val="003D76C0"/>
    <w:rsid w:val="006B5BFB"/>
    <w:rsid w:val="0080165E"/>
    <w:rsid w:val="009C2B69"/>
    <w:rsid w:val="00A1638B"/>
    <w:rsid w:val="00A67B13"/>
    <w:rsid w:val="00B47919"/>
    <w:rsid w:val="00B56661"/>
    <w:rsid w:val="00B812A8"/>
    <w:rsid w:val="00B97630"/>
    <w:rsid w:val="00C14B6C"/>
    <w:rsid w:val="00D665B9"/>
    <w:rsid w:val="00DA6C58"/>
    <w:rsid w:val="00E13A97"/>
    <w:rsid w:val="00E80B3E"/>
    <w:rsid w:val="00EC4288"/>
    <w:rsid w:val="00F37DB5"/>
    <w:rsid w:val="00F55844"/>
    <w:rsid w:val="00F86BAB"/>
    <w:rsid w:val="00FF1C8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9C"/>
    <w:pPr>
      <w:spacing w:after="200" w:line="276" w:lineRule="auto"/>
    </w:pPr>
    <w:rPr>
      <w:rFonts w:cs="Calibri"/>
      <w:lang w:eastAsia="en-US"/>
    </w:rPr>
  </w:style>
  <w:style w:type="paragraph" w:styleId="Heading1">
    <w:name w:val="heading 1"/>
    <w:basedOn w:val="Normal"/>
    <w:next w:val="Normal"/>
    <w:link w:val="Heading1Char"/>
    <w:uiPriority w:val="99"/>
    <w:qFormat/>
    <w:rsid w:val="001B449C"/>
    <w:pPr>
      <w:keepNext/>
      <w:widowControl w:val="0"/>
      <w:tabs>
        <w:tab w:val="num" w:pos="360"/>
      </w:tabs>
      <w:spacing w:before="360" w:after="60" w:line="240" w:lineRule="auto"/>
      <w:ind w:left="360" w:hanging="360"/>
      <w:outlineLvl w:val="0"/>
    </w:pPr>
    <w:rPr>
      <w:rFonts w:ascii="Arial" w:hAnsi="Arial" w:cs="Arial"/>
      <w:b/>
      <w:bCs/>
      <w:kern w:val="28"/>
      <w:sz w:val="28"/>
      <w:szCs w:val="28"/>
      <w:lang w:eastAsia="cs-CZ"/>
    </w:rPr>
  </w:style>
  <w:style w:type="paragraph" w:styleId="Heading2">
    <w:name w:val="heading 2"/>
    <w:basedOn w:val="Normal"/>
    <w:next w:val="Normal"/>
    <w:link w:val="Heading2Char"/>
    <w:uiPriority w:val="99"/>
    <w:qFormat/>
    <w:rsid w:val="001B449C"/>
    <w:pPr>
      <w:widowControl w:val="0"/>
      <w:numPr>
        <w:numId w:val="2"/>
      </w:numPr>
      <w:spacing w:before="240" w:after="60" w:line="240" w:lineRule="auto"/>
      <w:outlineLvl w:val="1"/>
    </w:pPr>
    <w:rPr>
      <w:rFonts w:ascii="Arial" w:hAnsi="Arial" w:cs="Arial"/>
      <w:sz w:val="24"/>
      <w:szCs w:val="24"/>
      <w:lang w:eastAsia="cs-CZ"/>
    </w:rPr>
  </w:style>
  <w:style w:type="paragraph" w:styleId="Heading3">
    <w:name w:val="heading 3"/>
    <w:basedOn w:val="Normal"/>
    <w:next w:val="Normal"/>
    <w:link w:val="Heading3Char"/>
    <w:uiPriority w:val="99"/>
    <w:qFormat/>
    <w:rsid w:val="001B449C"/>
    <w:pPr>
      <w:widowControl w:val="0"/>
      <w:spacing w:before="120" w:after="0" w:line="240" w:lineRule="auto"/>
      <w:jc w:val="both"/>
      <w:outlineLvl w:val="2"/>
    </w:pPr>
    <w:rPr>
      <w:rFonts w:ascii="Arial" w:hAnsi="Arial" w:cs="Arial"/>
      <w:sz w:val="24"/>
      <w:szCs w:val="24"/>
      <w:lang w:eastAsia="cs-CZ"/>
    </w:rPr>
  </w:style>
  <w:style w:type="paragraph" w:styleId="Heading4">
    <w:name w:val="heading 4"/>
    <w:basedOn w:val="Normal"/>
    <w:next w:val="Normal"/>
    <w:link w:val="Heading4Char"/>
    <w:uiPriority w:val="99"/>
    <w:qFormat/>
    <w:rsid w:val="001B449C"/>
    <w:pPr>
      <w:keepNext/>
      <w:widowControl w:val="0"/>
      <w:tabs>
        <w:tab w:val="num" w:pos="720"/>
        <w:tab w:val="num" w:pos="864"/>
      </w:tabs>
      <w:spacing w:after="0" w:line="240" w:lineRule="auto"/>
      <w:ind w:left="864" w:hanging="864"/>
      <w:jc w:val="both"/>
      <w:outlineLvl w:val="3"/>
    </w:pPr>
    <w:rPr>
      <w:rFonts w:ascii="Arial" w:hAnsi="Arial" w:cs="Arial"/>
      <w:b/>
      <w:bCs/>
      <w:sz w:val="32"/>
      <w:szCs w:val="32"/>
      <w:lang w:eastAsia="cs-CZ"/>
    </w:rPr>
  </w:style>
  <w:style w:type="paragraph" w:styleId="Heading5">
    <w:name w:val="heading 5"/>
    <w:basedOn w:val="Normal"/>
    <w:next w:val="Normal"/>
    <w:link w:val="Heading5Char"/>
    <w:uiPriority w:val="99"/>
    <w:qFormat/>
    <w:rsid w:val="001B449C"/>
    <w:pPr>
      <w:keepNext/>
      <w:widowControl w:val="0"/>
      <w:tabs>
        <w:tab w:val="num" w:pos="720"/>
        <w:tab w:val="num" w:pos="1008"/>
      </w:tabs>
      <w:spacing w:after="0" w:line="240" w:lineRule="auto"/>
      <w:ind w:left="1008" w:hanging="1008"/>
      <w:outlineLvl w:val="4"/>
    </w:pPr>
    <w:rPr>
      <w:rFonts w:ascii="Arial" w:hAnsi="Arial" w:cs="Arial"/>
      <w:b/>
      <w:bCs/>
      <w:i/>
      <w:iCs/>
      <w:sz w:val="20"/>
      <w:szCs w:val="20"/>
      <w:u w:val="single"/>
      <w:lang w:eastAsia="cs-CZ"/>
    </w:rPr>
  </w:style>
  <w:style w:type="paragraph" w:styleId="Heading6">
    <w:name w:val="heading 6"/>
    <w:basedOn w:val="Normal"/>
    <w:next w:val="Normal"/>
    <w:link w:val="Heading6Char"/>
    <w:uiPriority w:val="99"/>
    <w:qFormat/>
    <w:rsid w:val="001B449C"/>
    <w:pPr>
      <w:keepNext/>
      <w:spacing w:before="120" w:after="120" w:line="240" w:lineRule="auto"/>
      <w:outlineLvl w:val="5"/>
    </w:pPr>
    <w:rPr>
      <w:b/>
      <w:bCs/>
    </w:rPr>
  </w:style>
  <w:style w:type="paragraph" w:styleId="Heading7">
    <w:name w:val="heading 7"/>
    <w:basedOn w:val="Normal"/>
    <w:next w:val="Normal"/>
    <w:link w:val="Heading7Char"/>
    <w:uiPriority w:val="99"/>
    <w:qFormat/>
    <w:rsid w:val="001B449C"/>
    <w:pPr>
      <w:keepNext/>
      <w:autoSpaceDE w:val="0"/>
      <w:autoSpaceDN w:val="0"/>
      <w:adjustRightInd w:val="0"/>
      <w:spacing w:after="0" w:line="240" w:lineRule="auto"/>
      <w:outlineLvl w:val="6"/>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449C"/>
    <w:rPr>
      <w:rFonts w:ascii="Cambria" w:hAnsi="Cambria" w:cs="Cambria"/>
      <w:b/>
      <w:bCs/>
      <w:kern w:val="32"/>
      <w:sz w:val="32"/>
      <w:szCs w:val="32"/>
      <w:lang w:eastAsia="en-US"/>
    </w:rPr>
  </w:style>
  <w:style w:type="character" w:customStyle="1" w:styleId="Heading2Char">
    <w:name w:val="Heading 2 Char"/>
    <w:basedOn w:val="DefaultParagraphFont"/>
    <w:link w:val="Heading2"/>
    <w:uiPriority w:val="99"/>
    <w:locked/>
    <w:rsid w:val="001B449C"/>
    <w:rPr>
      <w:rFonts w:ascii="Cambria" w:hAnsi="Cambria" w:cs="Cambria"/>
      <w:b/>
      <w:bCs/>
      <w:i/>
      <w:iCs/>
      <w:sz w:val="28"/>
      <w:szCs w:val="28"/>
      <w:lang w:eastAsia="en-US"/>
    </w:rPr>
  </w:style>
  <w:style w:type="character" w:customStyle="1" w:styleId="Heading3Char">
    <w:name w:val="Heading 3 Char"/>
    <w:basedOn w:val="DefaultParagraphFont"/>
    <w:link w:val="Heading3"/>
    <w:uiPriority w:val="99"/>
    <w:locked/>
    <w:rsid w:val="001B449C"/>
    <w:rPr>
      <w:rFonts w:ascii="Cambria" w:hAnsi="Cambria" w:cs="Cambria"/>
      <w:b/>
      <w:bCs/>
      <w:sz w:val="26"/>
      <w:szCs w:val="26"/>
      <w:lang w:eastAsia="en-US"/>
    </w:rPr>
  </w:style>
  <w:style w:type="character" w:customStyle="1" w:styleId="Heading4Char">
    <w:name w:val="Heading 4 Char"/>
    <w:basedOn w:val="DefaultParagraphFont"/>
    <w:link w:val="Heading4"/>
    <w:uiPriority w:val="99"/>
    <w:locked/>
    <w:rsid w:val="001B449C"/>
    <w:rPr>
      <w:rFonts w:ascii="Times New Roman" w:hAnsi="Times New Roman" w:cs="Times New Roman"/>
      <w:b/>
      <w:bCs/>
      <w:sz w:val="28"/>
      <w:szCs w:val="28"/>
      <w:lang w:eastAsia="en-US"/>
    </w:rPr>
  </w:style>
  <w:style w:type="character" w:customStyle="1" w:styleId="Heading5Char">
    <w:name w:val="Heading 5 Char"/>
    <w:basedOn w:val="DefaultParagraphFont"/>
    <w:link w:val="Heading5"/>
    <w:uiPriority w:val="99"/>
    <w:locked/>
    <w:rsid w:val="001B449C"/>
    <w:rPr>
      <w:rFonts w:ascii="Times New Roman" w:hAnsi="Times New Roman" w:cs="Times New Roman"/>
      <w:b/>
      <w:bCs/>
      <w:i/>
      <w:iCs/>
      <w:sz w:val="26"/>
      <w:szCs w:val="26"/>
      <w:lang w:eastAsia="en-US"/>
    </w:rPr>
  </w:style>
  <w:style w:type="character" w:customStyle="1" w:styleId="Heading6Char">
    <w:name w:val="Heading 6 Char"/>
    <w:basedOn w:val="DefaultParagraphFont"/>
    <w:link w:val="Heading6"/>
    <w:uiPriority w:val="99"/>
    <w:locked/>
    <w:rsid w:val="001B449C"/>
    <w:rPr>
      <w:rFonts w:ascii="Times New Roman" w:hAnsi="Times New Roman" w:cs="Times New Roman"/>
      <w:b/>
      <w:bCs/>
      <w:lang w:eastAsia="en-US"/>
    </w:rPr>
  </w:style>
  <w:style w:type="character" w:customStyle="1" w:styleId="Heading7Char">
    <w:name w:val="Heading 7 Char"/>
    <w:basedOn w:val="DefaultParagraphFont"/>
    <w:link w:val="Heading7"/>
    <w:uiPriority w:val="99"/>
    <w:locked/>
    <w:rsid w:val="001B449C"/>
    <w:rPr>
      <w:rFonts w:ascii="Times New Roman" w:hAnsi="Times New Roman" w:cs="Times New Roman"/>
      <w:sz w:val="24"/>
      <w:szCs w:val="24"/>
      <w:lang w:eastAsia="en-US"/>
    </w:rPr>
  </w:style>
  <w:style w:type="paragraph" w:styleId="BalloonText">
    <w:name w:val="Balloon Text"/>
    <w:basedOn w:val="Normal"/>
    <w:link w:val="BalloonTextChar"/>
    <w:uiPriority w:val="99"/>
    <w:rsid w:val="001B44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1B449C"/>
    <w:rPr>
      <w:rFonts w:ascii="Tahoma" w:hAnsi="Tahoma" w:cs="Tahoma"/>
      <w:sz w:val="16"/>
      <w:szCs w:val="16"/>
    </w:rPr>
  </w:style>
  <w:style w:type="paragraph" w:customStyle="1" w:styleId="Odstavecseseznamem1">
    <w:name w:val="Odstavec se seznamem1"/>
    <w:basedOn w:val="Normal"/>
    <w:uiPriority w:val="99"/>
    <w:rsid w:val="001B449C"/>
    <w:pPr>
      <w:widowControl w:val="0"/>
      <w:spacing w:after="0" w:line="240" w:lineRule="auto"/>
      <w:ind w:left="708"/>
    </w:pPr>
    <w:rPr>
      <w:rFonts w:ascii="Arial" w:hAnsi="Arial" w:cs="Arial"/>
      <w:sz w:val="20"/>
      <w:szCs w:val="20"/>
      <w:lang w:eastAsia="cs-CZ"/>
    </w:rPr>
  </w:style>
  <w:style w:type="paragraph" w:customStyle="1" w:styleId="Textbubliny1">
    <w:name w:val="Text bubliny1"/>
    <w:basedOn w:val="Normal"/>
    <w:uiPriority w:val="99"/>
    <w:rsid w:val="001B449C"/>
    <w:pPr>
      <w:spacing w:after="0" w:line="240" w:lineRule="auto"/>
    </w:pPr>
    <w:rPr>
      <w:rFonts w:ascii="Tahoma" w:hAnsi="Tahoma" w:cs="Tahoma"/>
      <w:sz w:val="16"/>
      <w:szCs w:val="16"/>
    </w:rPr>
  </w:style>
  <w:style w:type="character" w:styleId="Hyperlink">
    <w:name w:val="Hyperlink"/>
    <w:basedOn w:val="DefaultParagraphFont"/>
    <w:uiPriority w:val="99"/>
    <w:rsid w:val="001B449C"/>
    <w:rPr>
      <w:rFonts w:ascii="Times New Roman" w:hAnsi="Times New Roman" w:cs="Times New Roman"/>
      <w:color w:val="0000FF"/>
      <w:u w:val="single"/>
    </w:rPr>
  </w:style>
  <w:style w:type="paragraph" w:styleId="Header">
    <w:name w:val="header"/>
    <w:basedOn w:val="Normal"/>
    <w:link w:val="HeaderChar"/>
    <w:uiPriority w:val="99"/>
    <w:rsid w:val="001B449C"/>
    <w:pPr>
      <w:tabs>
        <w:tab w:val="center" w:pos="4536"/>
        <w:tab w:val="right" w:pos="9072"/>
      </w:tabs>
    </w:pPr>
  </w:style>
  <w:style w:type="character" w:customStyle="1" w:styleId="HeaderChar">
    <w:name w:val="Header Char"/>
    <w:basedOn w:val="DefaultParagraphFont"/>
    <w:link w:val="Header"/>
    <w:uiPriority w:val="99"/>
    <w:locked/>
    <w:rsid w:val="001B449C"/>
    <w:rPr>
      <w:rFonts w:ascii="Calibri" w:hAnsi="Calibri" w:cs="Calibri"/>
      <w:lang w:eastAsia="en-US"/>
    </w:rPr>
  </w:style>
  <w:style w:type="paragraph" w:styleId="Footer">
    <w:name w:val="footer"/>
    <w:basedOn w:val="Normal"/>
    <w:link w:val="FooterChar"/>
    <w:uiPriority w:val="99"/>
    <w:rsid w:val="001B449C"/>
    <w:pPr>
      <w:tabs>
        <w:tab w:val="center" w:pos="4536"/>
        <w:tab w:val="right" w:pos="9072"/>
      </w:tabs>
    </w:pPr>
  </w:style>
  <w:style w:type="character" w:customStyle="1" w:styleId="FooterChar">
    <w:name w:val="Footer Char"/>
    <w:basedOn w:val="DefaultParagraphFont"/>
    <w:link w:val="Footer"/>
    <w:uiPriority w:val="99"/>
    <w:locked/>
    <w:rsid w:val="001B449C"/>
    <w:rPr>
      <w:rFonts w:ascii="Calibri" w:hAnsi="Calibri" w:cs="Calibri"/>
      <w:lang w:eastAsia="en-US"/>
    </w:rPr>
  </w:style>
  <w:style w:type="character" w:styleId="PageNumber">
    <w:name w:val="page number"/>
    <w:basedOn w:val="DefaultParagraphFont"/>
    <w:uiPriority w:val="99"/>
    <w:rsid w:val="001B449C"/>
    <w:rPr>
      <w:rFonts w:ascii="Times New Roman" w:hAnsi="Times New Roman" w:cs="Times New Roman"/>
    </w:rPr>
  </w:style>
  <w:style w:type="paragraph" w:customStyle="1" w:styleId="Vysvtlivka">
    <w:name w:val="Vysvětlivka"/>
    <w:basedOn w:val="Normal"/>
    <w:uiPriority w:val="99"/>
    <w:rsid w:val="001B449C"/>
    <w:pPr>
      <w:widowControl w:val="0"/>
      <w:spacing w:after="0" w:line="200" w:lineRule="atLeast"/>
      <w:jc w:val="both"/>
    </w:pPr>
    <w:rPr>
      <w:rFonts w:ascii="Arial" w:hAnsi="Arial" w:cs="Arial"/>
      <w:sz w:val="18"/>
      <w:szCs w:val="18"/>
      <w:lang w:eastAsia="cs-CZ"/>
    </w:rPr>
  </w:style>
  <w:style w:type="paragraph" w:styleId="NormalWeb">
    <w:name w:val="Normal (Web)"/>
    <w:basedOn w:val="Normal"/>
    <w:uiPriority w:val="99"/>
    <w:rsid w:val="001B449C"/>
    <w:pPr>
      <w:spacing w:before="100" w:beforeAutospacing="1" w:after="119" w:line="240" w:lineRule="auto"/>
    </w:pPr>
    <w:rPr>
      <w:rFonts w:ascii="Arial Unicode MS" w:hAnsi="Times New Roman" w:cs="Arial Unicode MS"/>
      <w:sz w:val="24"/>
      <w:szCs w:val="24"/>
      <w:lang w:eastAsia="cs-CZ"/>
    </w:rPr>
  </w:style>
  <w:style w:type="paragraph" w:customStyle="1" w:styleId="Odstavecseseznamem2">
    <w:name w:val="Odstavec se seznamem2"/>
    <w:basedOn w:val="Normal"/>
    <w:uiPriority w:val="99"/>
    <w:rsid w:val="001B449C"/>
    <w:pPr>
      <w:widowControl w:val="0"/>
      <w:spacing w:after="0" w:line="240" w:lineRule="auto"/>
      <w:ind w:left="708"/>
    </w:pPr>
    <w:rPr>
      <w:rFonts w:ascii="Arial" w:hAnsi="Arial" w:cs="Arial"/>
      <w:sz w:val="20"/>
      <w:szCs w:val="20"/>
      <w:lang w:eastAsia="cs-CZ"/>
    </w:rPr>
  </w:style>
  <w:style w:type="paragraph" w:styleId="BodyTextIndent">
    <w:name w:val="Body Text Indent"/>
    <w:basedOn w:val="Normal"/>
    <w:link w:val="BodyTextIndentChar"/>
    <w:uiPriority w:val="99"/>
    <w:rsid w:val="001B449C"/>
    <w:pPr>
      <w:widowControl w:val="0"/>
      <w:spacing w:before="60" w:after="60" w:line="240" w:lineRule="auto"/>
    </w:pPr>
    <w:rPr>
      <w:i/>
      <w:iCs/>
      <w:lang w:eastAsia="cs-CZ"/>
    </w:rPr>
  </w:style>
  <w:style w:type="character" w:customStyle="1" w:styleId="BodyTextIndentChar">
    <w:name w:val="Body Text Indent Char"/>
    <w:basedOn w:val="DefaultParagraphFont"/>
    <w:link w:val="BodyTextIndent"/>
    <w:uiPriority w:val="99"/>
    <w:locked/>
    <w:rsid w:val="001B449C"/>
    <w:rPr>
      <w:rFonts w:ascii="Calibri" w:hAnsi="Calibri" w:cs="Calibri"/>
      <w:lang w:eastAsia="en-US"/>
    </w:rPr>
  </w:style>
  <w:style w:type="paragraph" w:styleId="Caption">
    <w:name w:val="caption"/>
    <w:basedOn w:val="Normal"/>
    <w:next w:val="Normal"/>
    <w:uiPriority w:val="99"/>
    <w:qFormat/>
    <w:rsid w:val="001B449C"/>
    <w:pPr>
      <w:widowControl w:val="0"/>
      <w:spacing w:before="60" w:after="0" w:line="240" w:lineRule="auto"/>
      <w:jc w:val="both"/>
    </w:pPr>
    <w:rPr>
      <w:b/>
      <w:bCs/>
      <w:i/>
      <w:iCs/>
      <w:lang w:eastAsia="cs-CZ"/>
    </w:rPr>
  </w:style>
  <w:style w:type="paragraph" w:styleId="BodyText">
    <w:name w:val="Body Text"/>
    <w:basedOn w:val="Normal"/>
    <w:link w:val="BodyTextChar"/>
    <w:uiPriority w:val="99"/>
    <w:rsid w:val="001B449C"/>
    <w:pPr>
      <w:widowControl w:val="0"/>
      <w:spacing w:before="60" w:after="60" w:line="240" w:lineRule="auto"/>
      <w:ind w:right="-567"/>
      <w:jc w:val="both"/>
    </w:pPr>
    <w:rPr>
      <w:lang w:eastAsia="cs-CZ"/>
    </w:rPr>
  </w:style>
  <w:style w:type="character" w:customStyle="1" w:styleId="BodyTextChar">
    <w:name w:val="Body Text Char"/>
    <w:basedOn w:val="DefaultParagraphFont"/>
    <w:link w:val="BodyText"/>
    <w:uiPriority w:val="99"/>
    <w:locked/>
    <w:rsid w:val="001B449C"/>
    <w:rPr>
      <w:rFonts w:ascii="Calibri" w:hAnsi="Calibri" w:cs="Calibri"/>
      <w:lang w:eastAsia="en-US"/>
    </w:rPr>
  </w:style>
  <w:style w:type="paragraph" w:styleId="BodyText3">
    <w:name w:val="Body Text 3"/>
    <w:basedOn w:val="Normal"/>
    <w:link w:val="BodyText3Char"/>
    <w:uiPriority w:val="99"/>
    <w:rsid w:val="001B449C"/>
    <w:pPr>
      <w:widowControl w:val="0"/>
      <w:autoSpaceDE w:val="0"/>
      <w:autoSpaceDN w:val="0"/>
      <w:adjustRightInd w:val="0"/>
      <w:spacing w:before="120" w:after="120" w:line="240" w:lineRule="auto"/>
      <w:jc w:val="both"/>
    </w:pPr>
    <w:rPr>
      <w:i/>
      <w:iCs/>
      <w:lang w:eastAsia="cs-CZ"/>
    </w:rPr>
  </w:style>
  <w:style w:type="character" w:customStyle="1" w:styleId="BodyText3Char">
    <w:name w:val="Body Text 3 Char"/>
    <w:basedOn w:val="DefaultParagraphFont"/>
    <w:link w:val="BodyText3"/>
    <w:uiPriority w:val="99"/>
    <w:locked/>
    <w:rsid w:val="001B449C"/>
    <w:rPr>
      <w:rFonts w:ascii="Calibri" w:hAnsi="Calibri" w:cs="Calibri"/>
      <w:sz w:val="16"/>
      <w:szCs w:val="16"/>
      <w:lang w:eastAsia="en-US"/>
    </w:rPr>
  </w:style>
  <w:style w:type="paragraph" w:styleId="FootnoteText">
    <w:name w:val="footnote text"/>
    <w:basedOn w:val="Normal"/>
    <w:link w:val="FootnoteTextChar"/>
    <w:uiPriority w:val="99"/>
    <w:rsid w:val="001B449C"/>
    <w:rPr>
      <w:sz w:val="20"/>
      <w:szCs w:val="20"/>
    </w:rPr>
  </w:style>
  <w:style w:type="character" w:customStyle="1" w:styleId="FootnoteTextChar">
    <w:name w:val="Footnote Text Char"/>
    <w:basedOn w:val="DefaultParagraphFont"/>
    <w:link w:val="FootnoteText"/>
    <w:uiPriority w:val="99"/>
    <w:locked/>
    <w:rsid w:val="001B449C"/>
    <w:rPr>
      <w:rFonts w:ascii="Calibri" w:hAnsi="Calibri" w:cs="Calibri"/>
      <w:sz w:val="20"/>
      <w:szCs w:val="20"/>
      <w:lang w:eastAsia="en-US"/>
    </w:rPr>
  </w:style>
  <w:style w:type="character" w:styleId="FootnoteReference">
    <w:name w:val="footnote reference"/>
    <w:basedOn w:val="DefaultParagraphFont"/>
    <w:uiPriority w:val="99"/>
    <w:rsid w:val="001B449C"/>
    <w:rPr>
      <w:rFonts w:ascii="Times New Roman" w:hAnsi="Times New Roman" w:cs="Times New Roman"/>
      <w:vertAlign w:val="superscript"/>
    </w:rPr>
  </w:style>
  <w:style w:type="paragraph" w:styleId="Title">
    <w:name w:val="Title"/>
    <w:basedOn w:val="Normal"/>
    <w:link w:val="TitleChar"/>
    <w:uiPriority w:val="99"/>
    <w:qFormat/>
    <w:rsid w:val="001B449C"/>
    <w:pPr>
      <w:spacing w:after="0" w:line="240" w:lineRule="auto"/>
      <w:jc w:val="center"/>
    </w:pPr>
    <w:rPr>
      <w:rFonts w:ascii="Arial" w:hAnsi="Arial" w:cs="Arial"/>
      <w:b/>
      <w:bCs/>
      <w:sz w:val="28"/>
      <w:szCs w:val="28"/>
      <w:u w:val="single"/>
      <w:lang w:eastAsia="cs-CZ"/>
    </w:rPr>
  </w:style>
  <w:style w:type="character" w:customStyle="1" w:styleId="TitleChar">
    <w:name w:val="Title Char"/>
    <w:basedOn w:val="DefaultParagraphFont"/>
    <w:link w:val="Title"/>
    <w:uiPriority w:val="99"/>
    <w:locked/>
    <w:rsid w:val="001B449C"/>
    <w:rPr>
      <w:rFonts w:ascii="Arial" w:hAnsi="Arial" w:cs="Arial"/>
      <w:b/>
      <w:bCs/>
      <w:sz w:val="24"/>
      <w:szCs w:val="24"/>
      <w:u w:val="single"/>
    </w:rPr>
  </w:style>
  <w:style w:type="paragraph" w:customStyle="1" w:styleId="Textbubliny2">
    <w:name w:val="Text bubliny2"/>
    <w:basedOn w:val="Normal"/>
    <w:uiPriority w:val="99"/>
    <w:rsid w:val="001B449C"/>
    <w:pPr>
      <w:spacing w:after="0" w:line="240" w:lineRule="auto"/>
    </w:pPr>
    <w:rPr>
      <w:rFonts w:ascii="Tahoma" w:hAnsi="Tahoma" w:cs="Tahoma"/>
      <w:sz w:val="16"/>
      <w:szCs w:val="16"/>
    </w:rPr>
  </w:style>
  <w:style w:type="character" w:customStyle="1" w:styleId="TextbublinyChar">
    <w:name w:val="Text bubliny Char"/>
    <w:uiPriority w:val="99"/>
    <w:rsid w:val="001B449C"/>
    <w:rPr>
      <w:rFonts w:ascii="Tahoma" w:hAnsi="Tahoma"/>
      <w:sz w:val="16"/>
      <w:lang w:eastAsia="en-US"/>
    </w:rPr>
  </w:style>
  <w:style w:type="paragraph" w:customStyle="1" w:styleId="pkladyed">
    <w:name w:val="příklady šedě"/>
    <w:basedOn w:val="Normal"/>
    <w:autoRedefine/>
    <w:uiPriority w:val="99"/>
    <w:rsid w:val="001B449C"/>
    <w:pPr>
      <w:widowControl w:val="0"/>
      <w:spacing w:after="0" w:line="240" w:lineRule="auto"/>
      <w:jc w:val="center"/>
    </w:pPr>
    <w:rPr>
      <w:color w:val="C0C0C0"/>
      <w:sz w:val="18"/>
      <w:szCs w:val="18"/>
      <w:lang w:eastAsia="cs-CZ"/>
    </w:rPr>
  </w:style>
  <w:style w:type="paragraph" w:styleId="BodyText2">
    <w:name w:val="Body Text 2"/>
    <w:basedOn w:val="Normal"/>
    <w:link w:val="BodyText2Char"/>
    <w:uiPriority w:val="99"/>
    <w:rsid w:val="001B449C"/>
    <w:pPr>
      <w:autoSpaceDE w:val="0"/>
      <w:autoSpaceDN w:val="0"/>
      <w:adjustRightInd w:val="0"/>
      <w:spacing w:after="0" w:line="240" w:lineRule="auto"/>
      <w:jc w:val="both"/>
    </w:pPr>
    <w:rPr>
      <w:sz w:val="24"/>
      <w:szCs w:val="24"/>
      <w:lang w:eastAsia="cs-CZ"/>
    </w:rPr>
  </w:style>
  <w:style w:type="character" w:customStyle="1" w:styleId="BodyText2Char">
    <w:name w:val="Body Text 2 Char"/>
    <w:basedOn w:val="DefaultParagraphFont"/>
    <w:link w:val="BodyText2"/>
    <w:uiPriority w:val="99"/>
    <w:locked/>
    <w:rsid w:val="001B449C"/>
    <w:rPr>
      <w:rFonts w:ascii="Calibri" w:hAnsi="Calibri" w:cs="Calibri"/>
      <w:lang w:eastAsia="en-US"/>
    </w:rPr>
  </w:style>
  <w:style w:type="character" w:customStyle="1" w:styleId="BalloonTextChar1">
    <w:name w:val="Balloon Text Char1"/>
    <w:basedOn w:val="DefaultParagraphFont"/>
    <w:uiPriority w:val="99"/>
    <w:rsid w:val="001B449C"/>
    <w:rPr>
      <w:rFonts w:ascii="Times New Roman" w:hAnsi="Times New Roman" w:cs="Times New Roman"/>
      <w:sz w:val="2"/>
      <w:szCs w:val="2"/>
      <w:lang w:eastAsia="en-US"/>
    </w:rPr>
  </w:style>
  <w:style w:type="character" w:customStyle="1" w:styleId="TextbublinyChar1">
    <w:name w:val="Text bubliny Char1"/>
    <w:uiPriority w:val="99"/>
    <w:rsid w:val="001B449C"/>
    <w:rPr>
      <w:rFonts w:ascii="Tahoma" w:hAnsi="Tahoma"/>
      <w:sz w:val="16"/>
      <w:lang w:eastAsia="en-US"/>
    </w:rPr>
  </w:style>
  <w:style w:type="character" w:styleId="CommentReference">
    <w:name w:val="annotation reference"/>
    <w:basedOn w:val="DefaultParagraphFont"/>
    <w:uiPriority w:val="99"/>
    <w:rsid w:val="001B449C"/>
    <w:rPr>
      <w:rFonts w:ascii="Times New Roman" w:hAnsi="Times New Roman" w:cs="Times New Roman"/>
      <w:sz w:val="16"/>
      <w:szCs w:val="16"/>
    </w:rPr>
  </w:style>
  <w:style w:type="paragraph" w:styleId="CommentText">
    <w:name w:val="annotation text"/>
    <w:basedOn w:val="Normal"/>
    <w:link w:val="CommentTextChar"/>
    <w:uiPriority w:val="99"/>
    <w:rsid w:val="001B449C"/>
    <w:rPr>
      <w:sz w:val="20"/>
      <w:szCs w:val="20"/>
    </w:rPr>
  </w:style>
  <w:style w:type="character" w:customStyle="1" w:styleId="CommentTextChar">
    <w:name w:val="Comment Text Char"/>
    <w:basedOn w:val="DefaultParagraphFont"/>
    <w:link w:val="CommentText"/>
    <w:uiPriority w:val="99"/>
    <w:locked/>
    <w:rsid w:val="001B449C"/>
    <w:rPr>
      <w:rFonts w:ascii="Calibri" w:hAnsi="Calibri" w:cs="Calibri"/>
      <w:sz w:val="20"/>
      <w:szCs w:val="20"/>
      <w:lang w:eastAsia="en-US"/>
    </w:rPr>
  </w:style>
  <w:style w:type="paragraph" w:styleId="CommentSubject">
    <w:name w:val="annotation subject"/>
    <w:basedOn w:val="CommentText"/>
    <w:next w:val="CommentText"/>
    <w:link w:val="CommentSubjectChar"/>
    <w:uiPriority w:val="99"/>
    <w:rsid w:val="001B449C"/>
    <w:rPr>
      <w:b/>
      <w:bCs/>
    </w:rPr>
  </w:style>
  <w:style w:type="character" w:customStyle="1" w:styleId="CommentSubjectChar">
    <w:name w:val="Comment Subject Char"/>
    <w:basedOn w:val="CommentTextChar"/>
    <w:link w:val="CommentSubject"/>
    <w:uiPriority w:val="99"/>
    <w:locked/>
    <w:rsid w:val="001B449C"/>
    <w:rPr>
      <w:b/>
      <w:bCs/>
    </w:rPr>
  </w:style>
  <w:style w:type="paragraph" w:styleId="ListParagraph">
    <w:name w:val="List Paragraph"/>
    <w:basedOn w:val="Normal"/>
    <w:uiPriority w:val="99"/>
    <w:qFormat/>
    <w:rsid w:val="001B449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8</Pages>
  <Words>2030</Words>
  <Characters>11982</Characters>
  <Application>Microsoft Office Outlook</Application>
  <DocSecurity>0</DocSecurity>
  <Lines>0</Lines>
  <Paragraphs>0</Paragraphs>
  <ScaleCrop>false</ScaleCrop>
  <Company>Ministerstvo životního prostředí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POROVNÁNÍ</dc:title>
  <dc:subject/>
  <dc:creator>user</dc:creator>
  <cp:keywords/>
  <dc:description/>
  <cp:lastModifiedBy>user</cp:lastModifiedBy>
  <cp:revision>6</cp:revision>
  <cp:lastPrinted>2013-03-08T14:38:00Z</cp:lastPrinted>
  <dcterms:created xsi:type="dcterms:W3CDTF">2013-08-22T08:19:00Z</dcterms:created>
  <dcterms:modified xsi:type="dcterms:W3CDTF">2013-08-23T10:08:00Z</dcterms:modified>
</cp:coreProperties>
</file>